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E0B" w:rsidRPr="007830FE" w:rsidRDefault="007830FE" w:rsidP="00CB3E0B">
      <w:pPr>
        <w:pStyle w:val="texto0"/>
        <w:spacing w:after="0" w:line="240" w:lineRule="auto"/>
        <w:jc w:val="center"/>
        <w:rPr>
          <w:rFonts w:ascii="Berlin Sans FB" w:hAnsi="Berlin Sans FB"/>
          <w:b/>
          <w:color w:val="1F497D"/>
          <w:sz w:val="44"/>
        </w:rPr>
      </w:pPr>
      <w:bookmarkStart w:id="0" w:name="_GoBack"/>
      <w:bookmarkEnd w:id="0"/>
      <w:r>
        <w:rPr>
          <w:rFonts w:ascii="Berlin Sans FB" w:hAnsi="Berlin Sans FB"/>
          <w:b/>
          <w:color w:val="1F497D"/>
          <w:sz w:val="48"/>
        </w:rPr>
        <w:t xml:space="preserve">CARTAS INVITACION – </w:t>
      </w:r>
      <w:r w:rsidRPr="007830FE">
        <w:rPr>
          <w:rFonts w:ascii="Berlin Sans FB" w:hAnsi="Berlin Sans FB"/>
          <w:b/>
          <w:color w:val="1F497D"/>
          <w:sz w:val="44"/>
        </w:rPr>
        <w:t>Realidad o ficción</w:t>
      </w:r>
    </w:p>
    <w:p w:rsidR="00CB3E0B" w:rsidRDefault="007830FE" w:rsidP="00CB3E0B">
      <w:pPr>
        <w:pStyle w:val="texto0"/>
        <w:spacing w:after="0" w:line="240" w:lineRule="auto"/>
        <w:jc w:val="center"/>
        <w:rPr>
          <w:rFonts w:ascii="Berlin Sans FB" w:hAnsi="Berlin Sans FB"/>
          <w:b/>
          <w:sz w:val="32"/>
        </w:rPr>
      </w:pPr>
      <w:r>
        <w:rPr>
          <w:rFonts w:ascii="Berlin Sans FB" w:hAnsi="Berlin Sans FB"/>
          <w:b/>
          <w:sz w:val="32"/>
        </w:rPr>
        <w:t>Defensa Fiscal</w:t>
      </w:r>
    </w:p>
    <w:p w:rsidR="00CB3E0B" w:rsidRDefault="00CB3E0B" w:rsidP="00CB3E0B">
      <w:pPr>
        <w:pStyle w:val="texto0"/>
        <w:spacing w:after="0" w:line="240" w:lineRule="auto"/>
        <w:rPr>
          <w:rFonts w:ascii="Berlin Sans FB" w:hAnsi="Berlin Sans FB"/>
          <w:b/>
          <w:sz w:val="32"/>
        </w:rPr>
      </w:pPr>
    </w:p>
    <w:p w:rsidR="001A56CC" w:rsidRPr="001A56CC" w:rsidRDefault="001A56CC" w:rsidP="00981D74">
      <w:pPr>
        <w:pStyle w:val="texto0"/>
        <w:spacing w:after="0" w:line="240" w:lineRule="auto"/>
        <w:rPr>
          <w:rFonts w:ascii="Arial Narrow" w:hAnsi="Arial Narrow"/>
          <w:b/>
          <w:sz w:val="24"/>
          <w:szCs w:val="22"/>
        </w:rPr>
      </w:pPr>
    </w:p>
    <w:p w:rsidR="00596788" w:rsidRPr="00596788" w:rsidRDefault="00596788" w:rsidP="00596788">
      <w:pPr>
        <w:autoSpaceDE w:val="0"/>
        <w:autoSpaceDN w:val="0"/>
        <w:adjustRightInd w:val="0"/>
        <w:spacing w:before="100" w:after="100"/>
        <w:jc w:val="both"/>
        <w:rPr>
          <w:rFonts w:ascii="Arial Narrow" w:hAnsi="Arial Narrow" w:cs="Arial Narrow"/>
          <w:bCs/>
          <w:color w:val="000000"/>
          <w:sz w:val="32"/>
          <w:szCs w:val="28"/>
        </w:rPr>
      </w:pPr>
      <w:r w:rsidRPr="00596788">
        <w:rPr>
          <w:rFonts w:ascii="Arial Narrow" w:hAnsi="Arial Narrow" w:cs="Arial Narrow"/>
          <w:bCs/>
          <w:color w:val="000000"/>
          <w:sz w:val="32"/>
          <w:szCs w:val="28"/>
        </w:rPr>
        <w:t>Como hoy en día y bajo el esquema de crear una enorme incertidumbre por parte de nuestras Autoridades Fiscales – previamente a sabiendas del enorme desconocimiento de colegas en la materia fiscal, quizás por falta de interés e inversión en la misma</w:t>
      </w:r>
      <w:r w:rsidR="00630BD6">
        <w:rPr>
          <w:rFonts w:ascii="Arial Narrow" w:hAnsi="Arial Narrow" w:cs="Arial Narrow"/>
          <w:bCs/>
          <w:color w:val="000000"/>
          <w:sz w:val="32"/>
          <w:szCs w:val="28"/>
        </w:rPr>
        <w:t xml:space="preserve"> profesión</w:t>
      </w:r>
      <w:r w:rsidRPr="00596788">
        <w:rPr>
          <w:rFonts w:ascii="Arial Narrow" w:hAnsi="Arial Narrow" w:cs="Arial Narrow"/>
          <w:bCs/>
          <w:color w:val="000000"/>
          <w:sz w:val="32"/>
          <w:szCs w:val="28"/>
        </w:rPr>
        <w:t>, las propias Autoridades Fiscales se han dado a la tarea de “girar” miles y miles de las ya famosas cartas invitación a contribuyentes en su mayoría que lo único que saben es asustarse en cuanto ven el logotipo del SAT del lado superior izquierdo.</w:t>
      </w:r>
    </w:p>
    <w:p w:rsidR="00596788" w:rsidRDefault="00596788" w:rsidP="00596788">
      <w:pPr>
        <w:autoSpaceDE w:val="0"/>
        <w:autoSpaceDN w:val="0"/>
        <w:adjustRightInd w:val="0"/>
        <w:spacing w:before="100" w:after="100"/>
        <w:jc w:val="both"/>
        <w:rPr>
          <w:rFonts w:ascii="Arial Narrow" w:hAnsi="Arial Narrow" w:cs="Arial Narrow"/>
          <w:bCs/>
          <w:color w:val="000000"/>
          <w:sz w:val="32"/>
          <w:szCs w:val="28"/>
        </w:rPr>
      </w:pPr>
    </w:p>
    <w:p w:rsidR="00596788" w:rsidRDefault="00596788" w:rsidP="00596788">
      <w:pPr>
        <w:autoSpaceDE w:val="0"/>
        <w:autoSpaceDN w:val="0"/>
        <w:adjustRightInd w:val="0"/>
        <w:spacing w:before="100" w:after="100"/>
        <w:jc w:val="both"/>
        <w:rPr>
          <w:rFonts w:ascii="Arial Narrow" w:hAnsi="Arial Narrow" w:cs="Arial Narrow"/>
          <w:bCs/>
          <w:color w:val="000000"/>
          <w:sz w:val="32"/>
          <w:szCs w:val="28"/>
        </w:rPr>
      </w:pPr>
      <w:r>
        <w:rPr>
          <w:rFonts w:ascii="Arial Narrow" w:hAnsi="Arial Narrow" w:cs="Arial Narrow"/>
          <w:bCs/>
          <w:color w:val="000000"/>
          <w:sz w:val="32"/>
          <w:szCs w:val="28"/>
        </w:rPr>
        <w:t xml:space="preserve">Así es desafortunadamente </w:t>
      </w:r>
      <w:r w:rsidR="00630BD6">
        <w:rPr>
          <w:rFonts w:ascii="Arial Narrow" w:hAnsi="Arial Narrow" w:cs="Arial Narrow"/>
          <w:bCs/>
          <w:color w:val="000000"/>
          <w:sz w:val="32"/>
          <w:szCs w:val="28"/>
        </w:rPr>
        <w:t xml:space="preserve">de </w:t>
      </w:r>
      <w:r>
        <w:rPr>
          <w:rFonts w:ascii="Arial Narrow" w:hAnsi="Arial Narrow" w:cs="Arial Narrow"/>
          <w:bCs/>
          <w:color w:val="000000"/>
          <w:sz w:val="32"/>
          <w:szCs w:val="28"/>
        </w:rPr>
        <w:t xml:space="preserve">la enorme falta de cultura en nuestro gran país México, </w:t>
      </w:r>
      <w:r w:rsidR="00630BD6">
        <w:rPr>
          <w:rFonts w:ascii="Arial Narrow" w:hAnsi="Arial Narrow" w:cs="Arial Narrow"/>
          <w:bCs/>
          <w:color w:val="000000"/>
          <w:sz w:val="32"/>
          <w:szCs w:val="28"/>
        </w:rPr>
        <w:t>es el porqué</w:t>
      </w:r>
      <w:r>
        <w:rPr>
          <w:rFonts w:ascii="Arial Narrow" w:hAnsi="Arial Narrow" w:cs="Arial Narrow"/>
          <w:bCs/>
          <w:color w:val="000000"/>
          <w:sz w:val="32"/>
          <w:szCs w:val="28"/>
        </w:rPr>
        <w:t xml:space="preserve"> a continuación pretendemos dar nuestra opinión desde el punto de vista legal hacia con las actuaciones de las Autoridades Fiscales.</w:t>
      </w:r>
    </w:p>
    <w:p w:rsidR="00596788" w:rsidRDefault="00596788" w:rsidP="00596788">
      <w:pPr>
        <w:autoSpaceDE w:val="0"/>
        <w:autoSpaceDN w:val="0"/>
        <w:adjustRightInd w:val="0"/>
        <w:spacing w:before="100" w:after="100"/>
        <w:jc w:val="both"/>
        <w:rPr>
          <w:rFonts w:ascii="Arial Narrow" w:hAnsi="Arial Narrow" w:cs="Arial Narrow"/>
          <w:bCs/>
          <w:color w:val="000000"/>
          <w:sz w:val="32"/>
          <w:szCs w:val="28"/>
        </w:rPr>
      </w:pPr>
    </w:p>
    <w:p w:rsidR="00596788" w:rsidRDefault="00596788" w:rsidP="00596788">
      <w:pPr>
        <w:autoSpaceDE w:val="0"/>
        <w:autoSpaceDN w:val="0"/>
        <w:adjustRightInd w:val="0"/>
        <w:spacing w:before="100" w:after="100"/>
        <w:jc w:val="both"/>
        <w:rPr>
          <w:rFonts w:ascii="Arial Narrow" w:hAnsi="Arial Narrow" w:cs="Arial Narrow"/>
          <w:b/>
          <w:bCs/>
          <w:color w:val="FF0000"/>
          <w:sz w:val="32"/>
          <w:szCs w:val="28"/>
          <w:u w:val="single"/>
        </w:rPr>
      </w:pPr>
      <w:r w:rsidRPr="00596788">
        <w:rPr>
          <w:rFonts w:ascii="Arial Narrow" w:hAnsi="Arial Narrow" w:cs="Arial Narrow"/>
          <w:b/>
          <w:bCs/>
          <w:color w:val="FF0000"/>
          <w:sz w:val="32"/>
          <w:szCs w:val="28"/>
          <w:u w:val="single"/>
        </w:rPr>
        <w:t>Nociones generales indispensables de todo Contribuyente o Ciudadano Mexicano en materia fiscal:</w:t>
      </w:r>
    </w:p>
    <w:p w:rsidR="00596788" w:rsidRPr="00596788" w:rsidRDefault="00596788" w:rsidP="00596788">
      <w:pPr>
        <w:autoSpaceDE w:val="0"/>
        <w:autoSpaceDN w:val="0"/>
        <w:adjustRightInd w:val="0"/>
        <w:spacing w:before="100" w:after="100"/>
        <w:jc w:val="both"/>
        <w:rPr>
          <w:rFonts w:ascii="Arial Narrow" w:hAnsi="Arial Narrow" w:cs="Arial Narrow"/>
          <w:b/>
          <w:bCs/>
          <w:color w:val="FF0000"/>
          <w:sz w:val="32"/>
          <w:szCs w:val="28"/>
          <w:u w:val="single"/>
        </w:rPr>
      </w:pPr>
    </w:p>
    <w:p w:rsidR="00596788" w:rsidRDefault="00596788" w:rsidP="00596788">
      <w:pPr>
        <w:numPr>
          <w:ilvl w:val="0"/>
          <w:numId w:val="39"/>
        </w:numPr>
        <w:autoSpaceDE w:val="0"/>
        <w:autoSpaceDN w:val="0"/>
        <w:adjustRightInd w:val="0"/>
        <w:spacing w:before="100" w:after="100"/>
        <w:jc w:val="both"/>
        <w:rPr>
          <w:rFonts w:ascii="Arial Narrow" w:hAnsi="Arial Narrow" w:cs="Arial Narrow"/>
          <w:bCs/>
          <w:color w:val="000000"/>
          <w:sz w:val="32"/>
          <w:szCs w:val="28"/>
        </w:rPr>
      </w:pPr>
      <w:r>
        <w:rPr>
          <w:rFonts w:ascii="Arial Narrow" w:hAnsi="Arial Narrow" w:cs="Arial Narrow"/>
          <w:bCs/>
          <w:color w:val="000000"/>
          <w:sz w:val="32"/>
          <w:szCs w:val="28"/>
        </w:rPr>
        <w:t xml:space="preserve">La Autoridad Fiscal debe </w:t>
      </w:r>
      <w:r w:rsidRPr="00630BD6">
        <w:rPr>
          <w:rFonts w:ascii="Arial Narrow" w:hAnsi="Arial Narrow" w:cs="Arial Narrow"/>
          <w:b/>
          <w:bCs/>
          <w:color w:val="1F497D"/>
          <w:sz w:val="32"/>
          <w:szCs w:val="28"/>
        </w:rPr>
        <w:t>siempre</w:t>
      </w:r>
      <w:r>
        <w:rPr>
          <w:rFonts w:ascii="Arial Narrow" w:hAnsi="Arial Narrow" w:cs="Arial Narrow"/>
          <w:bCs/>
          <w:color w:val="000000"/>
          <w:sz w:val="32"/>
          <w:szCs w:val="28"/>
        </w:rPr>
        <w:t xml:space="preserve"> efectuar sus actuaciones de manera </w:t>
      </w:r>
      <w:r w:rsidRPr="00596788">
        <w:rPr>
          <w:rFonts w:ascii="Arial Narrow" w:hAnsi="Arial Narrow" w:cs="Arial Narrow"/>
          <w:b/>
          <w:bCs/>
          <w:color w:val="FF0000"/>
          <w:sz w:val="32"/>
          <w:szCs w:val="28"/>
          <w:u w:val="single"/>
        </w:rPr>
        <w:t>personal</w:t>
      </w:r>
      <w:r w:rsidR="009C0B60">
        <w:rPr>
          <w:rFonts w:ascii="Arial Narrow" w:hAnsi="Arial Narrow" w:cs="Arial Narrow"/>
          <w:b/>
          <w:bCs/>
          <w:color w:val="FF0000"/>
          <w:sz w:val="32"/>
          <w:szCs w:val="28"/>
          <w:u w:val="single"/>
        </w:rPr>
        <w:t xml:space="preserve">, por escrito </w:t>
      </w:r>
      <w:r w:rsidR="009C0B60" w:rsidRPr="009C0B60">
        <w:rPr>
          <w:rFonts w:ascii="Arial Narrow" w:hAnsi="Arial Narrow" w:cs="Arial Narrow"/>
          <w:b/>
          <w:bCs/>
          <w:color w:val="FF0000"/>
          <w:sz w:val="32"/>
          <w:szCs w:val="28"/>
          <w:u w:val="single"/>
        </w:rPr>
        <w:t xml:space="preserve">y </w:t>
      </w:r>
      <w:r w:rsidR="00630BD6" w:rsidRPr="009C0B60">
        <w:rPr>
          <w:rFonts w:ascii="Arial Narrow" w:hAnsi="Arial Narrow" w:cs="Arial Narrow"/>
          <w:b/>
          <w:bCs/>
          <w:color w:val="FF0000"/>
          <w:sz w:val="32"/>
          <w:szCs w:val="28"/>
          <w:u w:val="single"/>
        </w:rPr>
        <w:t xml:space="preserve"> en el domicilio fiscal del contribuyente</w:t>
      </w:r>
      <w:r>
        <w:rPr>
          <w:rFonts w:ascii="Arial Narrow" w:hAnsi="Arial Narrow" w:cs="Arial Narrow"/>
          <w:bCs/>
          <w:color w:val="000000"/>
          <w:sz w:val="32"/>
          <w:szCs w:val="28"/>
        </w:rPr>
        <w:t xml:space="preserve">, solo es el caso contrario </w:t>
      </w:r>
      <w:r w:rsidR="00630BD6">
        <w:rPr>
          <w:rFonts w:ascii="Arial Narrow" w:hAnsi="Arial Narrow" w:cs="Arial Narrow"/>
          <w:bCs/>
          <w:color w:val="000000"/>
          <w:sz w:val="32"/>
          <w:szCs w:val="28"/>
        </w:rPr>
        <w:t>es obligación de la Autoridad fiscal</w:t>
      </w:r>
      <w:r>
        <w:rPr>
          <w:rFonts w:ascii="Arial Narrow" w:hAnsi="Arial Narrow" w:cs="Arial Narrow"/>
          <w:bCs/>
          <w:color w:val="000000"/>
          <w:sz w:val="32"/>
          <w:szCs w:val="28"/>
        </w:rPr>
        <w:t xml:space="preserve"> </w:t>
      </w:r>
      <w:r w:rsidR="00630BD6">
        <w:rPr>
          <w:rFonts w:ascii="Arial Narrow" w:hAnsi="Arial Narrow" w:cs="Arial Narrow"/>
          <w:bCs/>
          <w:color w:val="000000"/>
          <w:sz w:val="32"/>
          <w:szCs w:val="28"/>
        </w:rPr>
        <w:t xml:space="preserve">demostrar fehacientemente que no se </w:t>
      </w:r>
      <w:r>
        <w:rPr>
          <w:rFonts w:ascii="Arial Narrow" w:hAnsi="Arial Narrow" w:cs="Arial Narrow"/>
          <w:bCs/>
          <w:color w:val="000000"/>
          <w:sz w:val="32"/>
          <w:szCs w:val="28"/>
        </w:rPr>
        <w:t>le localiza al contribuyente.</w:t>
      </w:r>
      <w:r w:rsidR="0015442C">
        <w:rPr>
          <w:rFonts w:ascii="Arial Narrow" w:hAnsi="Arial Narrow" w:cs="Arial Narrow"/>
          <w:bCs/>
          <w:color w:val="000000"/>
          <w:sz w:val="32"/>
          <w:szCs w:val="28"/>
        </w:rPr>
        <w:t xml:space="preserve"> </w:t>
      </w:r>
      <w:r w:rsidR="0015442C" w:rsidRPr="0015442C">
        <w:rPr>
          <w:rFonts w:ascii="Arial Narrow" w:hAnsi="Arial Narrow" w:cs="Arial Narrow"/>
          <w:b/>
          <w:bCs/>
          <w:color w:val="000000"/>
          <w:sz w:val="32"/>
          <w:szCs w:val="28"/>
        </w:rPr>
        <w:t>Art. 137 CFF</w:t>
      </w:r>
      <w:r w:rsidR="00C010C2">
        <w:rPr>
          <w:rFonts w:ascii="Arial Narrow" w:hAnsi="Arial Narrow" w:cs="Arial Narrow"/>
          <w:b/>
          <w:bCs/>
          <w:color w:val="000000"/>
          <w:sz w:val="32"/>
          <w:szCs w:val="28"/>
        </w:rPr>
        <w:t xml:space="preserve"> y Art. 134 CFF</w:t>
      </w:r>
    </w:p>
    <w:p w:rsidR="00596788" w:rsidRPr="0015442C" w:rsidRDefault="00596788" w:rsidP="00596788">
      <w:pPr>
        <w:numPr>
          <w:ilvl w:val="0"/>
          <w:numId w:val="39"/>
        </w:numPr>
        <w:autoSpaceDE w:val="0"/>
        <w:autoSpaceDN w:val="0"/>
        <w:adjustRightInd w:val="0"/>
        <w:spacing w:before="100" w:after="100"/>
        <w:jc w:val="both"/>
        <w:rPr>
          <w:rFonts w:ascii="Arial Narrow" w:hAnsi="Arial Narrow" w:cs="Arial Narrow"/>
          <w:b/>
          <w:bCs/>
          <w:color w:val="000000"/>
          <w:sz w:val="32"/>
          <w:szCs w:val="28"/>
        </w:rPr>
      </w:pPr>
      <w:r>
        <w:rPr>
          <w:rFonts w:ascii="Arial Narrow" w:hAnsi="Arial Narrow" w:cs="Arial Narrow"/>
          <w:bCs/>
          <w:color w:val="000000"/>
          <w:sz w:val="32"/>
          <w:szCs w:val="28"/>
        </w:rPr>
        <w:t xml:space="preserve">Si el contribuyente no se encuentra </w:t>
      </w:r>
      <w:r w:rsidR="00630BD6">
        <w:rPr>
          <w:rFonts w:ascii="Arial Narrow" w:hAnsi="Arial Narrow" w:cs="Arial Narrow"/>
          <w:bCs/>
          <w:color w:val="000000"/>
          <w:sz w:val="32"/>
          <w:szCs w:val="28"/>
        </w:rPr>
        <w:t xml:space="preserve">en su domicilio fiscal </w:t>
      </w:r>
      <w:r>
        <w:rPr>
          <w:rFonts w:ascii="Arial Narrow" w:hAnsi="Arial Narrow" w:cs="Arial Narrow"/>
          <w:bCs/>
          <w:color w:val="000000"/>
          <w:sz w:val="32"/>
          <w:szCs w:val="28"/>
        </w:rPr>
        <w:t xml:space="preserve">se </w:t>
      </w:r>
      <w:r w:rsidR="00630BD6">
        <w:rPr>
          <w:rFonts w:ascii="Arial Narrow" w:hAnsi="Arial Narrow" w:cs="Arial Narrow"/>
          <w:bCs/>
          <w:color w:val="000000"/>
          <w:sz w:val="32"/>
          <w:szCs w:val="28"/>
        </w:rPr>
        <w:t xml:space="preserve">le </w:t>
      </w:r>
      <w:r>
        <w:rPr>
          <w:rFonts w:ascii="Arial Narrow" w:hAnsi="Arial Narrow" w:cs="Arial Narrow"/>
          <w:bCs/>
          <w:color w:val="000000"/>
          <w:sz w:val="32"/>
          <w:szCs w:val="28"/>
        </w:rPr>
        <w:t xml:space="preserve">debe </w:t>
      </w:r>
      <w:r w:rsidR="00630BD6">
        <w:rPr>
          <w:rFonts w:ascii="Arial Narrow" w:hAnsi="Arial Narrow" w:cs="Arial Narrow"/>
          <w:bCs/>
          <w:color w:val="000000"/>
          <w:sz w:val="32"/>
          <w:szCs w:val="28"/>
        </w:rPr>
        <w:t xml:space="preserve">dejar </w:t>
      </w:r>
      <w:r w:rsidRPr="00630BD6">
        <w:rPr>
          <w:rFonts w:ascii="Arial Narrow" w:hAnsi="Arial Narrow" w:cs="Arial Narrow"/>
          <w:b/>
          <w:bCs/>
          <w:color w:val="1F497D"/>
          <w:sz w:val="32"/>
          <w:szCs w:val="28"/>
        </w:rPr>
        <w:t xml:space="preserve">siempre </w:t>
      </w:r>
      <w:r>
        <w:rPr>
          <w:rFonts w:ascii="Arial Narrow" w:hAnsi="Arial Narrow" w:cs="Arial Narrow"/>
          <w:bCs/>
          <w:color w:val="000000"/>
          <w:sz w:val="32"/>
          <w:szCs w:val="28"/>
        </w:rPr>
        <w:t xml:space="preserve">un </w:t>
      </w:r>
      <w:r w:rsidRPr="00596788">
        <w:rPr>
          <w:rFonts w:ascii="Arial Narrow" w:hAnsi="Arial Narrow" w:cs="Arial Narrow"/>
          <w:b/>
          <w:bCs/>
          <w:color w:val="FF0000"/>
          <w:sz w:val="32"/>
          <w:szCs w:val="28"/>
          <w:u w:val="single"/>
        </w:rPr>
        <w:t>citatorio</w:t>
      </w:r>
      <w:r w:rsidR="00630BD6">
        <w:rPr>
          <w:rFonts w:ascii="Arial Narrow" w:hAnsi="Arial Narrow" w:cs="Arial Narrow"/>
          <w:bCs/>
          <w:color w:val="000000"/>
          <w:sz w:val="32"/>
          <w:szCs w:val="28"/>
        </w:rPr>
        <w:t xml:space="preserve">, previo un día antes a la notificación. </w:t>
      </w:r>
      <w:r w:rsidR="0015442C" w:rsidRPr="0015442C">
        <w:rPr>
          <w:rFonts w:ascii="Arial Narrow" w:hAnsi="Arial Narrow" w:cs="Arial Narrow"/>
          <w:b/>
          <w:bCs/>
          <w:color w:val="000000"/>
          <w:sz w:val="32"/>
          <w:szCs w:val="28"/>
        </w:rPr>
        <w:t>Art. 137 CFF</w:t>
      </w:r>
    </w:p>
    <w:p w:rsidR="0015442C" w:rsidRDefault="00596788" w:rsidP="00596788">
      <w:pPr>
        <w:numPr>
          <w:ilvl w:val="0"/>
          <w:numId w:val="39"/>
        </w:numPr>
        <w:autoSpaceDE w:val="0"/>
        <w:autoSpaceDN w:val="0"/>
        <w:adjustRightInd w:val="0"/>
        <w:spacing w:before="100" w:after="100"/>
        <w:jc w:val="both"/>
        <w:rPr>
          <w:rFonts w:ascii="Arial Narrow" w:hAnsi="Arial Narrow" w:cs="Arial Narrow"/>
          <w:bCs/>
          <w:color w:val="000000"/>
          <w:sz w:val="32"/>
          <w:szCs w:val="28"/>
        </w:rPr>
      </w:pPr>
      <w:r w:rsidRPr="0015442C">
        <w:rPr>
          <w:rFonts w:ascii="Arial Narrow" w:hAnsi="Arial Narrow" w:cs="Arial Narrow"/>
          <w:bCs/>
          <w:color w:val="000000"/>
          <w:sz w:val="32"/>
          <w:szCs w:val="28"/>
        </w:rPr>
        <w:t xml:space="preserve">Es obligación de toda Autoridad Fiscal antes de solicitar o requerir información al contribuyente, el llevar a cabo un </w:t>
      </w:r>
      <w:r w:rsidRPr="0015442C">
        <w:rPr>
          <w:rFonts w:ascii="Arial Narrow" w:hAnsi="Arial Narrow" w:cs="Arial Narrow"/>
          <w:b/>
          <w:bCs/>
          <w:color w:val="FF0000"/>
          <w:sz w:val="32"/>
          <w:szCs w:val="28"/>
          <w:u w:val="single"/>
        </w:rPr>
        <w:t>acta de notificación</w:t>
      </w:r>
      <w:r w:rsidR="00630BD6">
        <w:rPr>
          <w:rFonts w:ascii="Arial Narrow" w:hAnsi="Arial Narrow" w:cs="Arial Narrow"/>
          <w:bCs/>
          <w:color w:val="000000"/>
          <w:sz w:val="32"/>
          <w:szCs w:val="28"/>
        </w:rPr>
        <w:t xml:space="preserve"> </w:t>
      </w:r>
      <w:r w:rsidR="00630BD6">
        <w:rPr>
          <w:rFonts w:ascii="Arial Narrow" w:hAnsi="Arial Narrow" w:cs="Arial Narrow"/>
          <w:bCs/>
          <w:color w:val="000000"/>
          <w:sz w:val="32"/>
          <w:szCs w:val="28"/>
        </w:rPr>
        <w:lastRenderedPageBreak/>
        <w:t>circunstanciada (los hechos en vivo deben se detallados por escrito)</w:t>
      </w:r>
      <w:r w:rsidR="0015442C">
        <w:rPr>
          <w:rFonts w:ascii="Arial Narrow" w:hAnsi="Arial Narrow" w:cs="Arial Narrow"/>
          <w:bCs/>
          <w:color w:val="000000"/>
          <w:sz w:val="32"/>
          <w:szCs w:val="28"/>
        </w:rPr>
        <w:t xml:space="preserve">  </w:t>
      </w:r>
      <w:r w:rsidR="0015442C" w:rsidRPr="0015442C">
        <w:rPr>
          <w:rFonts w:ascii="Arial Narrow" w:hAnsi="Arial Narrow" w:cs="Arial Narrow"/>
          <w:b/>
          <w:bCs/>
          <w:color w:val="000000"/>
          <w:sz w:val="32"/>
          <w:szCs w:val="28"/>
        </w:rPr>
        <w:t>Art. 38 CFF</w:t>
      </w:r>
    </w:p>
    <w:p w:rsidR="00596788" w:rsidRPr="0015442C" w:rsidRDefault="00596788" w:rsidP="00596788">
      <w:pPr>
        <w:numPr>
          <w:ilvl w:val="0"/>
          <w:numId w:val="39"/>
        </w:numPr>
        <w:autoSpaceDE w:val="0"/>
        <w:autoSpaceDN w:val="0"/>
        <w:adjustRightInd w:val="0"/>
        <w:spacing w:before="100" w:after="100"/>
        <w:jc w:val="both"/>
        <w:rPr>
          <w:rFonts w:ascii="Arial Narrow" w:hAnsi="Arial Narrow" w:cs="Arial Narrow"/>
          <w:bCs/>
          <w:color w:val="000000"/>
          <w:sz w:val="32"/>
          <w:szCs w:val="28"/>
        </w:rPr>
      </w:pPr>
      <w:r w:rsidRPr="00630BD6">
        <w:rPr>
          <w:rFonts w:ascii="Arial Narrow" w:hAnsi="Arial Narrow" w:cs="Arial Narrow"/>
          <w:b/>
          <w:bCs/>
          <w:color w:val="1F497D"/>
          <w:sz w:val="32"/>
          <w:szCs w:val="28"/>
        </w:rPr>
        <w:t>Siempre</w:t>
      </w:r>
      <w:r w:rsidRPr="0015442C">
        <w:rPr>
          <w:rFonts w:ascii="Arial Narrow" w:hAnsi="Arial Narrow" w:cs="Arial Narrow"/>
          <w:bCs/>
          <w:color w:val="000000"/>
          <w:sz w:val="32"/>
          <w:szCs w:val="28"/>
        </w:rPr>
        <w:t xml:space="preserve"> antes de pretender multar a un contribuyente, se debe primero llevar a cabo un </w:t>
      </w:r>
      <w:r w:rsidRPr="0015442C">
        <w:rPr>
          <w:rFonts w:ascii="Arial Narrow" w:hAnsi="Arial Narrow" w:cs="Arial Narrow"/>
          <w:b/>
          <w:bCs/>
          <w:color w:val="FF0000"/>
          <w:sz w:val="32"/>
          <w:szCs w:val="28"/>
          <w:u w:val="single"/>
        </w:rPr>
        <w:t>requerimiento</w:t>
      </w:r>
      <w:r w:rsidR="00630BD6">
        <w:rPr>
          <w:rFonts w:ascii="Arial Narrow" w:hAnsi="Arial Narrow" w:cs="Arial Narrow"/>
          <w:b/>
          <w:bCs/>
          <w:color w:val="FF0000"/>
          <w:sz w:val="32"/>
          <w:szCs w:val="28"/>
          <w:u w:val="single"/>
        </w:rPr>
        <w:t xml:space="preserve"> </w:t>
      </w:r>
      <w:r w:rsidR="00630BD6" w:rsidRPr="00630BD6">
        <w:rPr>
          <w:rFonts w:ascii="Arial Narrow" w:hAnsi="Arial Narrow" w:cs="Arial Narrow"/>
          <w:bCs/>
          <w:sz w:val="32"/>
          <w:szCs w:val="28"/>
        </w:rPr>
        <w:t>con al menos 15 días de antelación</w:t>
      </w:r>
      <w:r w:rsidRPr="0015442C">
        <w:rPr>
          <w:rFonts w:ascii="Arial Narrow" w:hAnsi="Arial Narrow" w:cs="Arial Narrow"/>
          <w:bCs/>
          <w:color w:val="000000"/>
          <w:sz w:val="32"/>
          <w:szCs w:val="28"/>
        </w:rPr>
        <w:t>.</w:t>
      </w:r>
      <w:r w:rsidR="0015442C" w:rsidRPr="0015442C">
        <w:rPr>
          <w:rFonts w:ascii="Arial Narrow" w:hAnsi="Arial Narrow" w:cs="Arial Narrow"/>
          <w:bCs/>
          <w:color w:val="000000"/>
          <w:sz w:val="32"/>
          <w:szCs w:val="28"/>
        </w:rPr>
        <w:t xml:space="preserve"> </w:t>
      </w:r>
      <w:r w:rsidR="0015442C" w:rsidRPr="0015442C">
        <w:rPr>
          <w:rFonts w:ascii="Arial Narrow" w:hAnsi="Arial Narrow" w:cs="Arial Narrow"/>
          <w:b/>
          <w:bCs/>
          <w:color w:val="000000"/>
          <w:sz w:val="32"/>
          <w:szCs w:val="28"/>
        </w:rPr>
        <w:t>Art. 141 CFF</w:t>
      </w:r>
      <w:r w:rsidR="0015442C">
        <w:rPr>
          <w:rFonts w:ascii="Arial Narrow" w:hAnsi="Arial Narrow" w:cs="Arial Narrow"/>
          <w:b/>
          <w:bCs/>
          <w:color w:val="000000"/>
          <w:sz w:val="32"/>
          <w:szCs w:val="28"/>
        </w:rPr>
        <w:t>, Art. 42 II</w:t>
      </w:r>
    </w:p>
    <w:p w:rsidR="006C26B6" w:rsidRDefault="006C26B6" w:rsidP="00596788">
      <w:pPr>
        <w:numPr>
          <w:ilvl w:val="0"/>
          <w:numId w:val="39"/>
        </w:numPr>
        <w:autoSpaceDE w:val="0"/>
        <w:autoSpaceDN w:val="0"/>
        <w:adjustRightInd w:val="0"/>
        <w:spacing w:before="100" w:after="100"/>
        <w:jc w:val="both"/>
        <w:rPr>
          <w:rFonts w:ascii="Arial Narrow" w:hAnsi="Arial Narrow" w:cs="Arial Narrow"/>
          <w:b/>
          <w:bCs/>
          <w:color w:val="000000"/>
          <w:sz w:val="32"/>
          <w:szCs w:val="28"/>
        </w:rPr>
      </w:pPr>
      <w:r>
        <w:rPr>
          <w:rFonts w:ascii="Arial Narrow" w:hAnsi="Arial Narrow" w:cs="Arial Narrow"/>
          <w:bCs/>
          <w:color w:val="000000"/>
          <w:sz w:val="32"/>
          <w:szCs w:val="28"/>
        </w:rPr>
        <w:t xml:space="preserve">La Autoridad Fiscal tiene </w:t>
      </w:r>
      <w:r w:rsidR="00630BD6">
        <w:rPr>
          <w:rFonts w:ascii="Arial Narrow" w:hAnsi="Arial Narrow" w:cs="Arial Narrow"/>
          <w:bCs/>
          <w:color w:val="000000"/>
          <w:sz w:val="32"/>
          <w:szCs w:val="28"/>
        </w:rPr>
        <w:t xml:space="preserve">las </w:t>
      </w:r>
      <w:r>
        <w:rPr>
          <w:rFonts w:ascii="Arial Narrow" w:hAnsi="Arial Narrow" w:cs="Arial Narrow"/>
          <w:bCs/>
          <w:color w:val="000000"/>
          <w:sz w:val="32"/>
          <w:szCs w:val="28"/>
        </w:rPr>
        <w:t xml:space="preserve">facultades de verificar el cumplimiento de los impuestos de cada contribuyente, vía </w:t>
      </w:r>
      <w:r w:rsidRPr="006C26B6">
        <w:rPr>
          <w:rFonts w:ascii="Arial Narrow" w:hAnsi="Arial Narrow" w:cs="Arial Narrow"/>
          <w:b/>
          <w:bCs/>
          <w:color w:val="FF0000"/>
          <w:sz w:val="32"/>
          <w:szCs w:val="28"/>
          <w:u w:val="single"/>
        </w:rPr>
        <w:t>orden de visita</w:t>
      </w:r>
      <w:r>
        <w:rPr>
          <w:rFonts w:ascii="Arial Narrow" w:hAnsi="Arial Narrow" w:cs="Arial Narrow"/>
          <w:bCs/>
          <w:color w:val="000000"/>
          <w:sz w:val="32"/>
          <w:szCs w:val="28"/>
        </w:rPr>
        <w:t xml:space="preserve">, previa </w:t>
      </w:r>
      <w:r w:rsidRPr="006C26B6">
        <w:rPr>
          <w:rFonts w:ascii="Arial Narrow" w:hAnsi="Arial Narrow" w:cs="Arial Narrow"/>
          <w:b/>
          <w:bCs/>
          <w:color w:val="FF0000"/>
          <w:sz w:val="32"/>
          <w:szCs w:val="28"/>
          <w:u w:val="single"/>
        </w:rPr>
        <w:t>notificación</w:t>
      </w:r>
      <w:r>
        <w:rPr>
          <w:rFonts w:ascii="Arial Narrow" w:hAnsi="Arial Narrow" w:cs="Arial Narrow"/>
          <w:bCs/>
          <w:color w:val="000000"/>
          <w:sz w:val="32"/>
          <w:szCs w:val="28"/>
        </w:rPr>
        <w:t xml:space="preserve"> y hasta </w:t>
      </w:r>
      <w:r w:rsidR="00630BD6">
        <w:rPr>
          <w:rFonts w:ascii="Arial Narrow" w:hAnsi="Arial Narrow" w:cs="Arial Narrow"/>
          <w:bCs/>
          <w:color w:val="000000"/>
          <w:sz w:val="32"/>
          <w:szCs w:val="28"/>
        </w:rPr>
        <w:t xml:space="preserve">en su defecto con un </w:t>
      </w:r>
      <w:r w:rsidRPr="006C26B6">
        <w:rPr>
          <w:rFonts w:ascii="Arial Narrow" w:hAnsi="Arial Narrow" w:cs="Arial Narrow"/>
          <w:b/>
          <w:bCs/>
          <w:color w:val="FF0000"/>
          <w:sz w:val="32"/>
          <w:szCs w:val="28"/>
          <w:u w:val="single"/>
        </w:rPr>
        <w:t>citatorio</w:t>
      </w:r>
      <w:r>
        <w:rPr>
          <w:rFonts w:ascii="Arial Narrow" w:hAnsi="Arial Narrow" w:cs="Arial Narrow"/>
          <w:bCs/>
          <w:color w:val="000000"/>
          <w:sz w:val="32"/>
          <w:szCs w:val="28"/>
        </w:rPr>
        <w:t>.</w:t>
      </w:r>
      <w:r w:rsidR="0015442C">
        <w:rPr>
          <w:rFonts w:ascii="Arial Narrow" w:hAnsi="Arial Narrow" w:cs="Arial Narrow"/>
          <w:bCs/>
          <w:color w:val="000000"/>
          <w:sz w:val="32"/>
          <w:szCs w:val="28"/>
        </w:rPr>
        <w:t xml:space="preserve">  </w:t>
      </w:r>
      <w:r w:rsidR="0015442C" w:rsidRPr="0015442C">
        <w:rPr>
          <w:rFonts w:ascii="Arial Narrow" w:hAnsi="Arial Narrow" w:cs="Arial Narrow"/>
          <w:b/>
          <w:bCs/>
          <w:color w:val="000000"/>
          <w:sz w:val="32"/>
          <w:szCs w:val="28"/>
        </w:rPr>
        <w:t>Art.</w:t>
      </w:r>
      <w:r w:rsidR="0015442C">
        <w:rPr>
          <w:rFonts w:ascii="Arial Narrow" w:hAnsi="Arial Narrow" w:cs="Arial Narrow"/>
          <w:b/>
          <w:bCs/>
          <w:color w:val="000000"/>
          <w:sz w:val="32"/>
          <w:szCs w:val="28"/>
        </w:rPr>
        <w:t xml:space="preserve"> 43</w:t>
      </w:r>
      <w:r w:rsidR="0015442C" w:rsidRPr="0015442C">
        <w:rPr>
          <w:rFonts w:ascii="Arial Narrow" w:hAnsi="Arial Narrow" w:cs="Arial Narrow"/>
          <w:b/>
          <w:bCs/>
          <w:color w:val="000000"/>
          <w:sz w:val="32"/>
          <w:szCs w:val="28"/>
        </w:rPr>
        <w:t xml:space="preserve"> CFF</w:t>
      </w:r>
    </w:p>
    <w:p w:rsidR="00630BD6" w:rsidRPr="009C0B60" w:rsidRDefault="00630BD6" w:rsidP="00596788">
      <w:pPr>
        <w:numPr>
          <w:ilvl w:val="0"/>
          <w:numId w:val="39"/>
        </w:numPr>
        <w:autoSpaceDE w:val="0"/>
        <w:autoSpaceDN w:val="0"/>
        <w:adjustRightInd w:val="0"/>
        <w:spacing w:before="100" w:after="100"/>
        <w:jc w:val="both"/>
        <w:rPr>
          <w:rFonts w:ascii="Arial Narrow" w:hAnsi="Arial Narrow" w:cs="Arial Narrow"/>
          <w:b/>
          <w:bCs/>
          <w:color w:val="000000"/>
          <w:sz w:val="32"/>
          <w:szCs w:val="28"/>
        </w:rPr>
      </w:pPr>
      <w:r w:rsidRPr="00630BD6">
        <w:rPr>
          <w:rFonts w:ascii="Arial Narrow" w:hAnsi="Arial Narrow" w:cs="Arial Narrow"/>
          <w:bCs/>
          <w:color w:val="000000"/>
          <w:sz w:val="32"/>
          <w:szCs w:val="28"/>
        </w:rPr>
        <w:t xml:space="preserve">Todos los actos de las Autoridades debe ser </w:t>
      </w:r>
      <w:r w:rsidRPr="00630BD6">
        <w:rPr>
          <w:rFonts w:ascii="Arial Narrow" w:hAnsi="Arial Narrow" w:cs="Arial Narrow"/>
          <w:b/>
          <w:bCs/>
          <w:color w:val="1F497D"/>
          <w:sz w:val="32"/>
          <w:szCs w:val="28"/>
        </w:rPr>
        <w:t>siempre</w:t>
      </w:r>
      <w:r w:rsidRPr="00630BD6">
        <w:rPr>
          <w:rFonts w:ascii="Arial Narrow" w:hAnsi="Arial Narrow" w:cs="Arial Narrow"/>
          <w:bCs/>
          <w:color w:val="000000"/>
          <w:sz w:val="32"/>
          <w:szCs w:val="28"/>
        </w:rPr>
        <w:t xml:space="preserve"> hechos en </w:t>
      </w:r>
      <w:r w:rsidRPr="00630BD6">
        <w:rPr>
          <w:rFonts w:ascii="Arial Narrow" w:hAnsi="Arial Narrow" w:cs="Arial Narrow"/>
          <w:b/>
          <w:bCs/>
          <w:color w:val="FF0000"/>
          <w:sz w:val="32"/>
          <w:szCs w:val="28"/>
          <w:u w:val="single"/>
        </w:rPr>
        <w:t>días hábiles</w:t>
      </w:r>
      <w:r w:rsidRPr="00630BD6">
        <w:rPr>
          <w:rFonts w:ascii="Arial Narrow" w:hAnsi="Arial Narrow" w:cs="Arial Narrow"/>
          <w:bCs/>
          <w:color w:val="000000"/>
          <w:sz w:val="32"/>
          <w:szCs w:val="28"/>
        </w:rPr>
        <w:t xml:space="preserve"> (nunca en sábados o domingos o días festivos conforme al </w:t>
      </w:r>
      <w:r w:rsidRPr="009C0B60">
        <w:rPr>
          <w:rFonts w:ascii="Arial Narrow" w:hAnsi="Arial Narrow" w:cs="Arial Narrow"/>
          <w:b/>
          <w:bCs/>
          <w:color w:val="000000"/>
          <w:sz w:val="32"/>
          <w:szCs w:val="28"/>
        </w:rPr>
        <w:t>Art. 74 de la Ley Federal del Trabajo</w:t>
      </w:r>
      <w:r w:rsidRPr="00630BD6">
        <w:rPr>
          <w:rFonts w:ascii="Arial Narrow" w:hAnsi="Arial Narrow" w:cs="Arial Narrow"/>
          <w:bCs/>
          <w:color w:val="000000"/>
          <w:sz w:val="32"/>
          <w:szCs w:val="28"/>
        </w:rPr>
        <w:t>)</w:t>
      </w:r>
      <w:r w:rsidR="009C0B60">
        <w:rPr>
          <w:rFonts w:ascii="Arial Narrow" w:hAnsi="Arial Narrow" w:cs="Arial Narrow"/>
          <w:bCs/>
          <w:color w:val="000000"/>
          <w:sz w:val="32"/>
          <w:szCs w:val="28"/>
        </w:rPr>
        <w:t xml:space="preserve">, los </w:t>
      </w:r>
      <w:r w:rsidR="009C0B60" w:rsidRPr="009C0B60">
        <w:rPr>
          <w:rFonts w:ascii="Arial Narrow" w:hAnsi="Arial Narrow" w:cs="Arial Narrow"/>
          <w:b/>
          <w:bCs/>
          <w:color w:val="FF0000"/>
          <w:sz w:val="32"/>
          <w:szCs w:val="28"/>
          <w:u w:val="single"/>
        </w:rPr>
        <w:t>horarios hábiles</w:t>
      </w:r>
      <w:r w:rsidR="009C0B60">
        <w:rPr>
          <w:rFonts w:ascii="Arial Narrow" w:hAnsi="Arial Narrow" w:cs="Arial Narrow"/>
          <w:bCs/>
          <w:color w:val="000000"/>
          <w:sz w:val="32"/>
          <w:szCs w:val="28"/>
        </w:rPr>
        <w:t xml:space="preserve"> son de 7.30 a 18.00 horas.</w:t>
      </w:r>
      <w:r w:rsidRPr="00630BD6">
        <w:rPr>
          <w:rFonts w:ascii="Arial Narrow" w:hAnsi="Arial Narrow" w:cs="Arial Narrow"/>
          <w:bCs/>
          <w:color w:val="000000"/>
          <w:sz w:val="32"/>
          <w:szCs w:val="28"/>
        </w:rPr>
        <w:t xml:space="preserve"> </w:t>
      </w:r>
      <w:r w:rsidRPr="009C0B60">
        <w:rPr>
          <w:rFonts w:ascii="Arial Narrow" w:hAnsi="Arial Narrow" w:cs="Arial Narrow"/>
          <w:b/>
          <w:bCs/>
          <w:color w:val="000000"/>
          <w:sz w:val="32"/>
          <w:szCs w:val="28"/>
        </w:rPr>
        <w:t>Art. 13 CFF</w:t>
      </w:r>
    </w:p>
    <w:p w:rsidR="009C0B60" w:rsidRPr="000128DC" w:rsidRDefault="009C0B60" w:rsidP="009C0B60">
      <w:pPr>
        <w:pStyle w:val="NormalWeb"/>
        <w:numPr>
          <w:ilvl w:val="0"/>
          <w:numId w:val="39"/>
        </w:numPr>
        <w:spacing w:before="0" w:beforeAutospacing="0" w:after="0" w:afterAutospacing="0"/>
        <w:jc w:val="both"/>
        <w:rPr>
          <w:rFonts w:ascii="Arial Narrow" w:hAnsi="Arial Narrow"/>
          <w:b/>
          <w:sz w:val="32"/>
          <w:szCs w:val="22"/>
        </w:rPr>
      </w:pPr>
      <w:r w:rsidRPr="009C0B60">
        <w:rPr>
          <w:rFonts w:ascii="Arial Narrow" w:hAnsi="Arial Narrow"/>
          <w:sz w:val="32"/>
          <w:szCs w:val="22"/>
        </w:rPr>
        <w:t xml:space="preserve">En materia fiscal </w:t>
      </w:r>
      <w:r w:rsidRPr="009C0B60">
        <w:rPr>
          <w:rFonts w:ascii="Arial Narrow" w:hAnsi="Arial Narrow"/>
          <w:b/>
          <w:color w:val="1F497D"/>
          <w:sz w:val="32"/>
          <w:szCs w:val="22"/>
        </w:rPr>
        <w:t>siempre</w:t>
      </w:r>
      <w:r w:rsidRPr="009C0B60">
        <w:rPr>
          <w:rFonts w:ascii="Arial Narrow" w:hAnsi="Arial Narrow"/>
          <w:sz w:val="32"/>
          <w:szCs w:val="22"/>
        </w:rPr>
        <w:t xml:space="preserve"> la </w:t>
      </w:r>
      <w:r w:rsidRPr="009C0B60">
        <w:rPr>
          <w:rFonts w:ascii="Arial Narrow" w:hAnsi="Arial Narrow"/>
          <w:b/>
          <w:color w:val="FF0000"/>
          <w:sz w:val="32"/>
          <w:szCs w:val="22"/>
          <w:u w:val="single"/>
        </w:rPr>
        <w:t>carga de la prueba</w:t>
      </w:r>
      <w:r w:rsidRPr="009C0B60">
        <w:rPr>
          <w:rFonts w:ascii="Arial Narrow" w:hAnsi="Arial Narrow"/>
          <w:sz w:val="32"/>
          <w:szCs w:val="22"/>
        </w:rPr>
        <w:t xml:space="preserve"> </w:t>
      </w:r>
      <w:r>
        <w:rPr>
          <w:rFonts w:ascii="Arial Narrow" w:hAnsi="Arial Narrow"/>
          <w:sz w:val="32"/>
          <w:szCs w:val="22"/>
        </w:rPr>
        <w:t>corresponde a</w:t>
      </w:r>
      <w:r w:rsidRPr="009C0B60">
        <w:rPr>
          <w:rFonts w:ascii="Arial Narrow" w:hAnsi="Arial Narrow"/>
          <w:sz w:val="32"/>
          <w:szCs w:val="22"/>
        </w:rPr>
        <w:t xml:space="preserve"> la Autoridad Fiscal, por lo que si la propia Autoridad “presume’ por cierto cualquier circunstancia dentro de sus facultades, ella </w:t>
      </w:r>
      <w:r>
        <w:rPr>
          <w:rFonts w:ascii="Arial Narrow" w:hAnsi="Arial Narrow"/>
          <w:sz w:val="32"/>
          <w:szCs w:val="22"/>
        </w:rPr>
        <w:t>es la que debe de demostrar y nunca</w:t>
      </w:r>
      <w:r w:rsidRPr="009C0B60">
        <w:rPr>
          <w:rFonts w:ascii="Arial Narrow" w:hAnsi="Arial Narrow"/>
          <w:sz w:val="32"/>
          <w:szCs w:val="22"/>
        </w:rPr>
        <w:t xml:space="preserve"> el contribuyente.</w:t>
      </w:r>
      <w:r>
        <w:rPr>
          <w:rFonts w:ascii="Arial Narrow" w:hAnsi="Arial Narrow"/>
          <w:sz w:val="32"/>
          <w:szCs w:val="22"/>
        </w:rPr>
        <w:t xml:space="preserve"> </w:t>
      </w:r>
      <w:r w:rsidRPr="000128DC">
        <w:rPr>
          <w:rFonts w:ascii="Arial Narrow" w:hAnsi="Arial Narrow"/>
          <w:b/>
          <w:sz w:val="32"/>
          <w:szCs w:val="22"/>
        </w:rPr>
        <w:t xml:space="preserve">Jurisprudencia SCJN </w:t>
      </w:r>
      <w:r w:rsidR="000128DC">
        <w:rPr>
          <w:rFonts w:ascii="Arial Narrow" w:hAnsi="Arial Narrow"/>
          <w:b/>
          <w:sz w:val="32"/>
          <w:szCs w:val="22"/>
        </w:rPr>
        <w:t>65/2000  191452</w:t>
      </w:r>
    </w:p>
    <w:p w:rsidR="009C0B60" w:rsidRPr="009C0B60" w:rsidRDefault="009C0B60" w:rsidP="00596788">
      <w:pPr>
        <w:numPr>
          <w:ilvl w:val="0"/>
          <w:numId w:val="39"/>
        </w:numPr>
        <w:autoSpaceDE w:val="0"/>
        <w:autoSpaceDN w:val="0"/>
        <w:adjustRightInd w:val="0"/>
        <w:spacing w:before="100" w:after="100"/>
        <w:jc w:val="both"/>
        <w:rPr>
          <w:rFonts w:ascii="Arial Narrow" w:hAnsi="Arial Narrow" w:cs="Arial Narrow"/>
          <w:b/>
          <w:bCs/>
          <w:color w:val="000000"/>
          <w:sz w:val="32"/>
          <w:szCs w:val="28"/>
        </w:rPr>
      </w:pPr>
      <w:r>
        <w:rPr>
          <w:rFonts w:ascii="Arial Narrow" w:hAnsi="Arial Narrow" w:cs="Arial Narrow"/>
          <w:bCs/>
          <w:color w:val="000000"/>
          <w:sz w:val="32"/>
          <w:szCs w:val="28"/>
        </w:rPr>
        <w:t xml:space="preserve">Un contribuyente </w:t>
      </w:r>
      <w:r w:rsidRPr="009C0B60">
        <w:rPr>
          <w:rFonts w:ascii="Arial Narrow" w:hAnsi="Arial Narrow" w:cs="Arial Narrow"/>
          <w:b/>
          <w:bCs/>
          <w:color w:val="1F497D"/>
          <w:sz w:val="32"/>
          <w:szCs w:val="28"/>
        </w:rPr>
        <w:t>siempre</w:t>
      </w:r>
      <w:r>
        <w:rPr>
          <w:rFonts w:ascii="Arial Narrow" w:hAnsi="Arial Narrow" w:cs="Arial Narrow"/>
          <w:bCs/>
          <w:color w:val="000000"/>
          <w:sz w:val="32"/>
          <w:szCs w:val="28"/>
        </w:rPr>
        <w:t xml:space="preserve"> antes de ser </w:t>
      </w:r>
      <w:r w:rsidRPr="009C0B60">
        <w:rPr>
          <w:rFonts w:ascii="Arial Narrow" w:hAnsi="Arial Narrow" w:cs="Arial Narrow"/>
          <w:b/>
          <w:bCs/>
          <w:color w:val="FF0000"/>
          <w:sz w:val="32"/>
          <w:szCs w:val="28"/>
          <w:u w:val="single"/>
        </w:rPr>
        <w:t>multa</w:t>
      </w:r>
      <w:r>
        <w:rPr>
          <w:rFonts w:ascii="Arial Narrow" w:hAnsi="Arial Narrow" w:cs="Arial Narrow"/>
          <w:bCs/>
          <w:color w:val="000000"/>
          <w:sz w:val="32"/>
          <w:szCs w:val="28"/>
        </w:rPr>
        <w:t xml:space="preserve">do, debe haber sido notificado. </w:t>
      </w:r>
      <w:r w:rsidRPr="009C0B60">
        <w:rPr>
          <w:rFonts w:ascii="Arial Narrow" w:hAnsi="Arial Narrow" w:cs="Arial Narrow"/>
          <w:b/>
          <w:bCs/>
          <w:color w:val="000000"/>
          <w:sz w:val="32"/>
          <w:szCs w:val="28"/>
        </w:rPr>
        <w:t>Art. 41 CFF</w:t>
      </w:r>
    </w:p>
    <w:p w:rsidR="009C0B60" w:rsidRPr="000128DC" w:rsidRDefault="009C0B60" w:rsidP="009C0B60">
      <w:pPr>
        <w:pStyle w:val="NormalWeb"/>
        <w:numPr>
          <w:ilvl w:val="0"/>
          <w:numId w:val="39"/>
        </w:numPr>
        <w:spacing w:before="0" w:beforeAutospacing="0" w:after="0" w:afterAutospacing="0"/>
        <w:jc w:val="both"/>
        <w:rPr>
          <w:rFonts w:ascii="Arial Narrow" w:hAnsi="Arial Narrow"/>
          <w:b/>
          <w:sz w:val="32"/>
          <w:szCs w:val="22"/>
        </w:rPr>
      </w:pPr>
      <w:r w:rsidRPr="009C0B60">
        <w:rPr>
          <w:rFonts w:ascii="Arial Narrow" w:hAnsi="Arial Narrow"/>
          <w:sz w:val="32"/>
          <w:szCs w:val="22"/>
        </w:rPr>
        <w:t xml:space="preserve">Las </w:t>
      </w:r>
      <w:r w:rsidRPr="009C0B60">
        <w:rPr>
          <w:rFonts w:ascii="Arial Narrow" w:hAnsi="Arial Narrow"/>
          <w:b/>
          <w:color w:val="FF0000"/>
          <w:sz w:val="32"/>
          <w:szCs w:val="22"/>
          <w:u w:val="single"/>
        </w:rPr>
        <w:t>notificaciones fiscales</w:t>
      </w:r>
      <w:r w:rsidRPr="009C0B60">
        <w:rPr>
          <w:rFonts w:ascii="Arial Narrow" w:hAnsi="Arial Narrow"/>
          <w:sz w:val="32"/>
          <w:szCs w:val="22"/>
        </w:rPr>
        <w:t xml:space="preserve"> </w:t>
      </w:r>
      <w:r w:rsidRPr="009C0B60">
        <w:rPr>
          <w:rFonts w:ascii="Arial Narrow" w:hAnsi="Arial Narrow"/>
          <w:b/>
          <w:color w:val="1F497D"/>
          <w:sz w:val="32"/>
          <w:szCs w:val="22"/>
        </w:rPr>
        <w:t>nunca</w:t>
      </w:r>
      <w:r w:rsidRPr="009C0B60">
        <w:rPr>
          <w:rFonts w:ascii="Arial Narrow" w:hAnsi="Arial Narrow"/>
          <w:sz w:val="32"/>
          <w:szCs w:val="22"/>
        </w:rPr>
        <w:t xml:space="preserve"> surten efectos fiscales el día que se notifican sino hasta el día siguiente, por lo que los plazos inician su cómputo después de que surten efectos las notificaciones.</w:t>
      </w:r>
      <w:r w:rsidR="000128DC">
        <w:rPr>
          <w:rFonts w:ascii="Arial Narrow" w:hAnsi="Arial Narrow"/>
          <w:sz w:val="32"/>
          <w:szCs w:val="22"/>
        </w:rPr>
        <w:t xml:space="preserve"> </w:t>
      </w:r>
      <w:r w:rsidR="000128DC" w:rsidRPr="000128DC">
        <w:rPr>
          <w:rFonts w:ascii="Arial Narrow" w:hAnsi="Arial Narrow"/>
          <w:b/>
          <w:sz w:val="32"/>
          <w:szCs w:val="22"/>
        </w:rPr>
        <w:t>Art. 135 CFF</w:t>
      </w:r>
    </w:p>
    <w:p w:rsidR="009C0B60" w:rsidRPr="009C0B60" w:rsidRDefault="009C0B60" w:rsidP="009C0B60">
      <w:pPr>
        <w:pStyle w:val="NormalWeb"/>
        <w:numPr>
          <w:ilvl w:val="0"/>
          <w:numId w:val="39"/>
        </w:numPr>
        <w:spacing w:before="0" w:beforeAutospacing="0" w:after="0" w:afterAutospacing="0"/>
        <w:jc w:val="both"/>
        <w:rPr>
          <w:rFonts w:ascii="Arial Narrow" w:hAnsi="Arial Narrow"/>
          <w:sz w:val="32"/>
          <w:szCs w:val="22"/>
        </w:rPr>
      </w:pPr>
      <w:r w:rsidRPr="009C0B60">
        <w:rPr>
          <w:rFonts w:ascii="Arial Narrow" w:hAnsi="Arial Narrow"/>
          <w:sz w:val="32"/>
          <w:szCs w:val="22"/>
        </w:rPr>
        <w:t xml:space="preserve">Es obligación de las Autoridades Fiscales </w:t>
      </w:r>
      <w:r w:rsidRPr="009C0B60">
        <w:rPr>
          <w:rFonts w:ascii="Arial Narrow" w:hAnsi="Arial Narrow"/>
          <w:b/>
          <w:color w:val="1F497D"/>
          <w:sz w:val="32"/>
          <w:szCs w:val="22"/>
        </w:rPr>
        <w:t>siempre</w:t>
      </w:r>
      <w:r w:rsidRPr="009C0B60">
        <w:rPr>
          <w:rFonts w:ascii="Arial Narrow" w:hAnsi="Arial Narrow"/>
          <w:sz w:val="32"/>
          <w:szCs w:val="22"/>
        </w:rPr>
        <w:t xml:space="preserve"> </w:t>
      </w:r>
      <w:r w:rsidRPr="009C0B60">
        <w:rPr>
          <w:rFonts w:ascii="Arial Narrow" w:hAnsi="Arial Narrow"/>
          <w:b/>
          <w:color w:val="FF0000"/>
          <w:sz w:val="32"/>
          <w:szCs w:val="22"/>
          <w:u w:val="single"/>
        </w:rPr>
        <w:t>fundamentar</w:t>
      </w:r>
      <w:r w:rsidRPr="009C0B60">
        <w:rPr>
          <w:rFonts w:ascii="Arial Narrow" w:hAnsi="Arial Narrow"/>
          <w:sz w:val="32"/>
          <w:szCs w:val="22"/>
        </w:rPr>
        <w:t xml:space="preserve"> sus actuaciones (en qué Ley Fiscal y con qué articulo) y </w:t>
      </w:r>
      <w:r w:rsidRPr="009C0B60">
        <w:rPr>
          <w:rFonts w:ascii="Arial Narrow" w:hAnsi="Arial Narrow"/>
          <w:b/>
          <w:color w:val="FF0000"/>
          <w:sz w:val="32"/>
          <w:szCs w:val="22"/>
          <w:u w:val="single"/>
        </w:rPr>
        <w:t>motivar</w:t>
      </w:r>
      <w:r w:rsidRPr="009C0B60">
        <w:rPr>
          <w:rFonts w:ascii="Arial Narrow" w:hAnsi="Arial Narrow"/>
          <w:sz w:val="32"/>
          <w:szCs w:val="22"/>
        </w:rPr>
        <w:t>las (con qué objeto lleva a cabo sus actuaciones).</w:t>
      </w:r>
      <w:r>
        <w:rPr>
          <w:rFonts w:ascii="Arial Narrow" w:hAnsi="Arial Narrow"/>
          <w:sz w:val="32"/>
          <w:szCs w:val="22"/>
        </w:rPr>
        <w:t xml:space="preserve"> </w:t>
      </w:r>
      <w:r w:rsidRPr="009C0B60">
        <w:rPr>
          <w:rFonts w:ascii="Arial Narrow" w:hAnsi="Arial Narrow"/>
          <w:b/>
          <w:sz w:val="32"/>
          <w:szCs w:val="22"/>
        </w:rPr>
        <w:t>Art. 38 CFF</w:t>
      </w:r>
      <w:r w:rsidR="000128DC">
        <w:rPr>
          <w:rFonts w:ascii="Arial Narrow" w:hAnsi="Arial Narrow"/>
          <w:b/>
          <w:sz w:val="32"/>
          <w:szCs w:val="22"/>
        </w:rPr>
        <w:t xml:space="preserve">  IV</w:t>
      </w:r>
    </w:p>
    <w:p w:rsidR="000128DC" w:rsidRDefault="000128DC" w:rsidP="000128DC">
      <w:pPr>
        <w:autoSpaceDE w:val="0"/>
        <w:autoSpaceDN w:val="0"/>
        <w:adjustRightInd w:val="0"/>
        <w:spacing w:before="100" w:after="100"/>
        <w:ind w:left="720"/>
        <w:jc w:val="both"/>
        <w:rPr>
          <w:rFonts w:ascii="Arial Narrow" w:hAnsi="Arial Narrow" w:cs="Arial Narrow"/>
          <w:bCs/>
          <w:color w:val="000000"/>
          <w:sz w:val="36"/>
          <w:szCs w:val="28"/>
        </w:rPr>
      </w:pPr>
    </w:p>
    <w:p w:rsidR="000128DC" w:rsidRPr="00F44E88" w:rsidRDefault="000128DC" w:rsidP="000128DC">
      <w:pPr>
        <w:jc w:val="both"/>
        <w:rPr>
          <w:rFonts w:ascii="Arial Narrow" w:hAnsi="Arial Narrow"/>
          <w:b/>
          <w:bCs/>
          <w:sz w:val="28"/>
          <w:szCs w:val="28"/>
        </w:rPr>
      </w:pPr>
      <w:r w:rsidRPr="00F44E88">
        <w:rPr>
          <w:rFonts w:ascii="Arial Narrow" w:hAnsi="Arial Narrow"/>
          <w:b/>
          <w:bCs/>
          <w:sz w:val="28"/>
          <w:szCs w:val="28"/>
        </w:rPr>
        <w:t xml:space="preserve">NOTIFICACIONES DE LOS ACTOS ADMINISTRATIVOS DESCONOCIDOS POR EL CONTRIBUYENTE A QUE SE REFIERE EL ARTÍCULO 129, FRACCIÓN II, DEL CÓDIGO FISCAL DE LA FEDERACIÓN. SÓLO LOS DESIGNADOS EN LAS PROMOCIONES FISCALES DE MANERA ESPECÍFICA CONFORME AL CITADO NUMERAL ESTÁN FACULTADOS PARA RECIBIRLAS. </w:t>
      </w:r>
    </w:p>
    <w:p w:rsidR="000128DC" w:rsidRDefault="000128DC" w:rsidP="000128DC">
      <w:pPr>
        <w:jc w:val="both"/>
        <w:rPr>
          <w:rFonts w:ascii="Arial Narrow" w:hAnsi="Arial Narrow"/>
          <w:sz w:val="28"/>
          <w:szCs w:val="28"/>
        </w:rPr>
      </w:pPr>
      <w:r w:rsidRPr="00F44E88">
        <w:rPr>
          <w:rFonts w:ascii="Arial Narrow" w:hAnsi="Arial Narrow"/>
          <w:sz w:val="28"/>
          <w:szCs w:val="28"/>
        </w:rPr>
        <w:lastRenderedPageBreak/>
        <w:t xml:space="preserve">El citado numeral dispone </w:t>
      </w:r>
      <w:r w:rsidRPr="00F44E88">
        <w:rPr>
          <w:rFonts w:ascii="Arial Narrow" w:hAnsi="Arial Narrow"/>
          <w:b/>
          <w:color w:val="FF0000"/>
          <w:sz w:val="28"/>
          <w:szCs w:val="28"/>
          <w:u w:val="single"/>
        </w:rPr>
        <w:t>que cuando se alegue que un acto administrativo no fue notificado o lo fue ilegalmente</w:t>
      </w:r>
      <w:r w:rsidRPr="00F44E88">
        <w:rPr>
          <w:rFonts w:ascii="Arial Narrow" w:hAnsi="Arial Narrow"/>
          <w:sz w:val="28"/>
          <w:szCs w:val="28"/>
        </w:rPr>
        <w:t xml:space="preserve">, siempre que se trate de los recurribles conforme al artículo 117 del Código Fiscal de la Federación, se estará, entre otras, a </w:t>
      </w:r>
      <w:r w:rsidRPr="00883E11">
        <w:rPr>
          <w:rFonts w:ascii="Arial Narrow" w:hAnsi="Arial Narrow"/>
          <w:b/>
          <w:color w:val="FF0000"/>
          <w:sz w:val="28"/>
          <w:szCs w:val="28"/>
          <w:u w:val="single"/>
        </w:rPr>
        <w:t>la regla concerniente a que si el particular niega conocer el acto manifestará tal desconocimiento al interponer el recurso relativo ante la autoridad competente, la cual le dará a conocer el acto junto con su notificación que del mismo se hubiera practicado</w:t>
      </w:r>
      <w:r w:rsidRPr="00F44E88">
        <w:rPr>
          <w:rFonts w:ascii="Arial Narrow" w:hAnsi="Arial Narrow"/>
          <w:sz w:val="28"/>
          <w:szCs w:val="28"/>
        </w:rPr>
        <w:t xml:space="preserve">, teniendo aquél el deber de señalar en su escrito del recurso, entre otros datos, </w:t>
      </w:r>
      <w:r w:rsidRPr="00883E11">
        <w:rPr>
          <w:rFonts w:ascii="Arial Narrow" w:hAnsi="Arial Narrow"/>
          <w:b/>
          <w:color w:val="FF0000"/>
          <w:sz w:val="28"/>
          <w:szCs w:val="28"/>
          <w:u w:val="single"/>
        </w:rPr>
        <w:t>nombre de la persona facultada para recibir la documentación indicada, pues de lo contrario la autoridad dará a conocer el acto y su notificación por estrados.</w:t>
      </w:r>
      <w:r w:rsidRPr="00F44E88">
        <w:rPr>
          <w:rFonts w:ascii="Arial Narrow" w:hAnsi="Arial Narrow"/>
          <w:sz w:val="28"/>
          <w:szCs w:val="28"/>
        </w:rPr>
        <w:t xml:space="preserve"> De ahí que tal designación especial constituya un requisito específico establecido por la ley, con el propósito de garantizar que el particular conozca plenamente el acto administrativo ignorado, lo cual excluye la posibilidad de que el autorizado en términos del artículo 19 del Código Fiscal de la Federación pueda recibir esa clase de notificaciones.</w:t>
      </w:r>
    </w:p>
    <w:p w:rsidR="000128DC" w:rsidRDefault="000128DC" w:rsidP="000128DC">
      <w:pPr>
        <w:jc w:val="both"/>
        <w:rPr>
          <w:rFonts w:ascii="Arial Narrow" w:hAnsi="Arial Narrow"/>
          <w:sz w:val="28"/>
          <w:szCs w:val="28"/>
        </w:rPr>
      </w:pPr>
      <w:r>
        <w:rPr>
          <w:rFonts w:ascii="Arial Narrow" w:hAnsi="Arial Narrow"/>
          <w:sz w:val="28"/>
          <w:szCs w:val="28"/>
        </w:rPr>
        <w:br/>
      </w:r>
      <w:r w:rsidRPr="00F44E88">
        <w:rPr>
          <w:rFonts w:ascii="Arial Narrow" w:hAnsi="Arial Narrow"/>
          <w:b/>
          <w:color w:val="FF0000"/>
          <w:sz w:val="28"/>
          <w:szCs w:val="28"/>
          <w:u w:val="single"/>
        </w:rPr>
        <w:t>Contradicción de tesis 222/2009</w:t>
      </w:r>
      <w:r w:rsidRPr="00F44E88">
        <w:rPr>
          <w:rFonts w:ascii="Arial Narrow" w:hAnsi="Arial Narrow"/>
          <w:sz w:val="28"/>
          <w:szCs w:val="28"/>
        </w:rPr>
        <w:t xml:space="preserve">. Entre las sustentadas por el Primer Tribunal Colegiado del Décimo Tercer Circuito, actualmente Tribunal Colegiado en Materias Civil y Administrativa del Décimo Tercer Circuito y el Segundo Tribunal Colegiado del Décimo Tercer Circuito, actualmente Tribunal Colegiado en Materias Penal y Administrativa del Décimo Tercer Circuito. 12 de agosto de 2009. Cinco votos. Ponente: Margarita Beatriz Luna Ramos. Secretaria: María Antonieta del Carmen </w:t>
      </w:r>
      <w:proofErr w:type="spellStart"/>
      <w:r w:rsidRPr="00F44E88">
        <w:rPr>
          <w:rFonts w:ascii="Arial Narrow" w:hAnsi="Arial Narrow"/>
          <w:sz w:val="28"/>
          <w:szCs w:val="28"/>
        </w:rPr>
        <w:t>Torpey</w:t>
      </w:r>
      <w:proofErr w:type="spellEnd"/>
      <w:r w:rsidRPr="00F44E88">
        <w:rPr>
          <w:rFonts w:ascii="Arial Narrow" w:hAnsi="Arial Narrow"/>
          <w:sz w:val="28"/>
          <w:szCs w:val="28"/>
        </w:rPr>
        <w:t xml:space="preserve"> Cervantes.</w:t>
      </w:r>
    </w:p>
    <w:p w:rsidR="000128DC" w:rsidRPr="00F44E88" w:rsidRDefault="000128DC" w:rsidP="000128DC">
      <w:pPr>
        <w:jc w:val="both"/>
        <w:rPr>
          <w:rFonts w:ascii="Arial Narrow" w:hAnsi="Arial Narrow"/>
          <w:sz w:val="28"/>
          <w:szCs w:val="28"/>
        </w:rPr>
      </w:pPr>
      <w:r>
        <w:rPr>
          <w:rFonts w:ascii="Arial Narrow" w:hAnsi="Arial Narrow"/>
          <w:sz w:val="28"/>
          <w:szCs w:val="28"/>
        </w:rPr>
        <w:br/>
      </w:r>
      <w:r w:rsidRPr="00F44E88">
        <w:rPr>
          <w:rFonts w:ascii="Arial Narrow" w:hAnsi="Arial Narrow"/>
          <w:b/>
          <w:color w:val="FF0000"/>
          <w:sz w:val="28"/>
          <w:szCs w:val="28"/>
          <w:u w:val="single"/>
        </w:rPr>
        <w:t>Tesis de jurisprudencia 120/2009</w:t>
      </w:r>
      <w:r w:rsidRPr="00F44E88">
        <w:rPr>
          <w:rFonts w:ascii="Arial Narrow" w:hAnsi="Arial Narrow"/>
          <w:sz w:val="28"/>
          <w:szCs w:val="28"/>
        </w:rPr>
        <w:t xml:space="preserve">. Aprobada por la Segunda Sala de este Alto Tribunal, en sesión privada del diecinueve de agosto de dos mil nueve. </w:t>
      </w:r>
    </w:p>
    <w:p w:rsidR="000128DC" w:rsidRPr="00F44E88" w:rsidRDefault="000128DC" w:rsidP="000128DC">
      <w:pPr>
        <w:jc w:val="both"/>
        <w:rPr>
          <w:rFonts w:ascii="Arial Narrow" w:hAnsi="Arial Narrow"/>
          <w:sz w:val="28"/>
          <w:szCs w:val="28"/>
        </w:rPr>
      </w:pPr>
      <w:r w:rsidRPr="00F44E88">
        <w:rPr>
          <w:rFonts w:ascii="Arial Narrow" w:hAnsi="Arial Narrow"/>
          <w:sz w:val="28"/>
          <w:szCs w:val="28"/>
        </w:rPr>
        <w:t xml:space="preserve">Jurisprudencia, 2a./J. 120/2009, </w:t>
      </w:r>
      <w:r w:rsidRPr="00F44E88">
        <w:rPr>
          <w:rFonts w:ascii="Arial Narrow" w:hAnsi="Arial Narrow"/>
          <w:i/>
          <w:iCs/>
          <w:sz w:val="28"/>
          <w:szCs w:val="28"/>
        </w:rPr>
        <w:t>Semanario de la Suprema Corte de Justicia y su Gaceta</w:t>
      </w:r>
      <w:r w:rsidRPr="00F44E88">
        <w:rPr>
          <w:rFonts w:ascii="Arial Narrow" w:hAnsi="Arial Narrow"/>
          <w:sz w:val="28"/>
          <w:szCs w:val="28"/>
        </w:rPr>
        <w:t xml:space="preserve">, novena época, segunda sala, XXX, septiembre 2009, pág. 617 </w:t>
      </w:r>
    </w:p>
    <w:p w:rsidR="000128DC" w:rsidRPr="009C0B60" w:rsidRDefault="000128DC" w:rsidP="000128DC">
      <w:pPr>
        <w:autoSpaceDE w:val="0"/>
        <w:autoSpaceDN w:val="0"/>
        <w:adjustRightInd w:val="0"/>
        <w:spacing w:before="100" w:after="100"/>
        <w:jc w:val="both"/>
        <w:rPr>
          <w:rFonts w:ascii="Arial Narrow" w:hAnsi="Arial Narrow" w:cs="Arial Narrow"/>
          <w:bCs/>
          <w:color w:val="000000"/>
          <w:sz w:val="36"/>
          <w:szCs w:val="28"/>
        </w:rPr>
      </w:pPr>
    </w:p>
    <w:p w:rsidR="00596788" w:rsidRPr="000128DC" w:rsidRDefault="006C26B6" w:rsidP="00596788">
      <w:pPr>
        <w:autoSpaceDE w:val="0"/>
        <w:autoSpaceDN w:val="0"/>
        <w:adjustRightInd w:val="0"/>
        <w:spacing w:before="100" w:after="100"/>
        <w:jc w:val="both"/>
        <w:rPr>
          <w:rFonts w:ascii="Arial Narrow" w:hAnsi="Arial Narrow" w:cs="Arial Narrow"/>
          <w:b/>
          <w:bCs/>
          <w:color w:val="1F497D"/>
          <w:sz w:val="36"/>
          <w:szCs w:val="28"/>
        </w:rPr>
      </w:pPr>
      <w:r w:rsidRPr="000128DC">
        <w:rPr>
          <w:rFonts w:ascii="Arial Narrow" w:hAnsi="Arial Narrow" w:cs="Arial Narrow"/>
          <w:b/>
          <w:bCs/>
          <w:color w:val="1F497D"/>
          <w:sz w:val="36"/>
          <w:szCs w:val="28"/>
        </w:rPr>
        <w:t>Derecho</w:t>
      </w:r>
      <w:r w:rsidR="0015442C" w:rsidRPr="000128DC">
        <w:rPr>
          <w:rFonts w:ascii="Arial Narrow" w:hAnsi="Arial Narrow" w:cs="Arial Narrow"/>
          <w:b/>
          <w:bCs/>
          <w:color w:val="1F497D"/>
          <w:sz w:val="36"/>
          <w:szCs w:val="28"/>
        </w:rPr>
        <w:t>s</w:t>
      </w:r>
      <w:r w:rsidRPr="000128DC">
        <w:rPr>
          <w:rFonts w:ascii="Arial Narrow" w:hAnsi="Arial Narrow" w:cs="Arial Narrow"/>
          <w:b/>
          <w:bCs/>
          <w:color w:val="1F497D"/>
          <w:sz w:val="36"/>
          <w:szCs w:val="28"/>
        </w:rPr>
        <w:t xml:space="preserve"> propio</w:t>
      </w:r>
      <w:r w:rsidR="0015442C" w:rsidRPr="000128DC">
        <w:rPr>
          <w:rFonts w:ascii="Arial Narrow" w:hAnsi="Arial Narrow" w:cs="Arial Narrow"/>
          <w:b/>
          <w:bCs/>
          <w:color w:val="1F497D"/>
          <w:sz w:val="36"/>
          <w:szCs w:val="28"/>
        </w:rPr>
        <w:t>s</w:t>
      </w:r>
      <w:r w:rsidRPr="000128DC">
        <w:rPr>
          <w:rFonts w:ascii="Arial Narrow" w:hAnsi="Arial Narrow" w:cs="Arial Narrow"/>
          <w:b/>
          <w:bCs/>
          <w:color w:val="1F497D"/>
          <w:sz w:val="36"/>
          <w:szCs w:val="28"/>
        </w:rPr>
        <w:t xml:space="preserve"> de cada Contribuyente </w:t>
      </w:r>
      <w:r w:rsidR="000128DC" w:rsidRPr="000128DC">
        <w:rPr>
          <w:rFonts w:ascii="Arial Narrow" w:hAnsi="Arial Narrow" w:cs="Arial Narrow"/>
          <w:b/>
          <w:bCs/>
          <w:color w:val="1F497D"/>
          <w:sz w:val="36"/>
          <w:szCs w:val="28"/>
        </w:rPr>
        <w:t>en</w:t>
      </w:r>
      <w:r w:rsidRPr="000128DC">
        <w:rPr>
          <w:rFonts w:ascii="Arial Narrow" w:hAnsi="Arial Narrow" w:cs="Arial Narrow"/>
          <w:b/>
          <w:bCs/>
          <w:color w:val="1F497D"/>
          <w:sz w:val="36"/>
          <w:szCs w:val="28"/>
        </w:rPr>
        <w:t xml:space="preserve"> la Auto corrección</w:t>
      </w:r>
    </w:p>
    <w:p w:rsidR="0015442C" w:rsidRPr="006C26B6" w:rsidRDefault="0015442C" w:rsidP="00596788">
      <w:pPr>
        <w:autoSpaceDE w:val="0"/>
        <w:autoSpaceDN w:val="0"/>
        <w:adjustRightInd w:val="0"/>
        <w:spacing w:before="100" w:after="100"/>
        <w:jc w:val="both"/>
        <w:rPr>
          <w:rFonts w:ascii="Arial Narrow" w:hAnsi="Arial Narrow" w:cs="Arial Narrow"/>
          <w:b/>
          <w:bCs/>
          <w:color w:val="FF0000"/>
          <w:sz w:val="32"/>
          <w:szCs w:val="28"/>
          <w:u w:val="single"/>
        </w:rPr>
      </w:pPr>
    </w:p>
    <w:p w:rsidR="006C26B6" w:rsidRDefault="006C26B6" w:rsidP="00596788">
      <w:pPr>
        <w:autoSpaceDE w:val="0"/>
        <w:autoSpaceDN w:val="0"/>
        <w:adjustRightInd w:val="0"/>
        <w:spacing w:before="100" w:after="100"/>
        <w:jc w:val="both"/>
        <w:rPr>
          <w:rFonts w:ascii="Arial Narrow" w:hAnsi="Arial Narrow" w:cs="Arial Narrow"/>
          <w:b/>
          <w:bCs/>
          <w:color w:val="000000"/>
          <w:sz w:val="32"/>
          <w:szCs w:val="28"/>
        </w:rPr>
      </w:pPr>
      <w:r w:rsidRPr="006C26B6">
        <w:rPr>
          <w:rFonts w:ascii="Arial Narrow" w:hAnsi="Arial Narrow" w:cs="Arial Narrow"/>
          <w:b/>
          <w:bCs/>
          <w:color w:val="000000"/>
          <w:sz w:val="32"/>
          <w:szCs w:val="28"/>
        </w:rPr>
        <w:t>Ley Federal de los Derechos del Contribuyente</w:t>
      </w:r>
    </w:p>
    <w:p w:rsidR="006C26B6" w:rsidRPr="006C26B6" w:rsidRDefault="006C26B6" w:rsidP="006C26B6">
      <w:pPr>
        <w:ind w:firstLine="288"/>
        <w:jc w:val="both"/>
        <w:rPr>
          <w:rFonts w:ascii="Arial Narrow" w:hAnsi="Arial Narrow" w:cs="Arial Narrow"/>
          <w:sz w:val="32"/>
          <w:szCs w:val="20"/>
          <w:lang w:val="es-ES"/>
        </w:rPr>
      </w:pPr>
      <w:r w:rsidRPr="006C26B6">
        <w:rPr>
          <w:rFonts w:ascii="Arial Narrow" w:hAnsi="Arial Narrow" w:cs="Arial Narrow"/>
          <w:b/>
          <w:bCs/>
          <w:caps/>
          <w:sz w:val="32"/>
          <w:szCs w:val="20"/>
          <w:lang w:val="es-ES"/>
        </w:rPr>
        <w:t>A</w:t>
      </w:r>
      <w:r w:rsidRPr="006C26B6">
        <w:rPr>
          <w:rFonts w:ascii="Arial Narrow" w:hAnsi="Arial Narrow" w:cs="Arial Narrow"/>
          <w:b/>
          <w:bCs/>
          <w:sz w:val="32"/>
          <w:szCs w:val="20"/>
          <w:lang w:val="es-ES"/>
        </w:rPr>
        <w:t xml:space="preserve">rtículo </w:t>
      </w:r>
      <w:r w:rsidRPr="006C26B6">
        <w:rPr>
          <w:rFonts w:ascii="Arial Narrow" w:hAnsi="Arial Narrow" w:cs="Arial Narrow"/>
          <w:b/>
          <w:bCs/>
          <w:caps/>
          <w:sz w:val="32"/>
          <w:szCs w:val="20"/>
          <w:lang w:val="es-ES"/>
        </w:rPr>
        <w:t>14.-</w:t>
      </w:r>
      <w:r w:rsidRPr="006C26B6">
        <w:rPr>
          <w:rFonts w:ascii="Arial Narrow" w:hAnsi="Arial Narrow" w:cs="Arial Narrow"/>
          <w:caps/>
          <w:sz w:val="32"/>
          <w:szCs w:val="20"/>
          <w:lang w:val="es-ES"/>
        </w:rPr>
        <w:t xml:space="preserve"> P</w:t>
      </w:r>
      <w:r w:rsidRPr="006C26B6">
        <w:rPr>
          <w:rFonts w:ascii="Arial Narrow" w:hAnsi="Arial Narrow" w:cs="Arial Narrow"/>
          <w:sz w:val="32"/>
          <w:szCs w:val="20"/>
          <w:lang w:val="es-ES"/>
        </w:rPr>
        <w:t xml:space="preserve">ara los efectos de lo dispuesto en la fracción XIII del artículo 2o. de la presente Ley, </w:t>
      </w:r>
      <w:r w:rsidRPr="006C26B6">
        <w:rPr>
          <w:rFonts w:ascii="Arial Narrow" w:hAnsi="Arial Narrow" w:cs="Arial Narrow"/>
          <w:b/>
          <w:color w:val="FF0000"/>
          <w:sz w:val="32"/>
          <w:szCs w:val="20"/>
          <w:u w:val="single"/>
          <w:lang w:val="es-ES"/>
        </w:rPr>
        <w:t>los contribuyentes tendrán derecho a corregir su situación fiscal en las distintas contribuciones objeto de la revisión, mediante la presentación de la declaración normal o complementaria</w:t>
      </w:r>
      <w:r w:rsidRPr="006C26B6">
        <w:rPr>
          <w:rFonts w:ascii="Arial Narrow" w:hAnsi="Arial Narrow" w:cs="Arial Narrow"/>
          <w:sz w:val="32"/>
          <w:szCs w:val="20"/>
          <w:lang w:val="es-ES"/>
        </w:rPr>
        <w:t xml:space="preserve"> que, en su caso, </w:t>
      </w:r>
      <w:r w:rsidRPr="006C26B6">
        <w:rPr>
          <w:rFonts w:ascii="Arial Narrow" w:hAnsi="Arial Narrow" w:cs="Arial Narrow"/>
          <w:sz w:val="32"/>
          <w:szCs w:val="20"/>
          <w:lang w:val="es-ES"/>
        </w:rPr>
        <w:lastRenderedPageBreak/>
        <w:t>corresponda, de conformidad con lo dispuesto en el Código Fiscal de la Federación.</w:t>
      </w:r>
    </w:p>
    <w:p w:rsidR="006C26B6" w:rsidRPr="006C26B6" w:rsidRDefault="006C26B6" w:rsidP="006C26B6">
      <w:pPr>
        <w:ind w:firstLine="288"/>
        <w:jc w:val="both"/>
        <w:rPr>
          <w:rFonts w:ascii="Arial Narrow" w:hAnsi="Arial Narrow" w:cs="Arial Narrow"/>
          <w:caps/>
          <w:sz w:val="32"/>
          <w:szCs w:val="20"/>
          <w:lang w:val="es-ES"/>
        </w:rPr>
      </w:pPr>
    </w:p>
    <w:p w:rsidR="006C26B6" w:rsidRPr="000128DC" w:rsidRDefault="006C26B6" w:rsidP="006C26B6">
      <w:pPr>
        <w:ind w:firstLine="288"/>
        <w:jc w:val="both"/>
        <w:rPr>
          <w:rFonts w:ascii="Arial Narrow" w:hAnsi="Arial Narrow" w:cs="Arial Narrow"/>
          <w:b/>
          <w:sz w:val="32"/>
          <w:szCs w:val="20"/>
          <w:lang w:val="es-ES"/>
        </w:rPr>
      </w:pPr>
      <w:r w:rsidRPr="006C26B6">
        <w:rPr>
          <w:rFonts w:ascii="Arial Narrow" w:hAnsi="Arial Narrow" w:cs="Arial Narrow"/>
          <w:b/>
          <w:caps/>
          <w:color w:val="FF0000"/>
          <w:sz w:val="32"/>
          <w:szCs w:val="20"/>
          <w:u w:val="single"/>
          <w:lang w:val="es-ES"/>
        </w:rPr>
        <w:t>L</w:t>
      </w:r>
      <w:r w:rsidRPr="006C26B6">
        <w:rPr>
          <w:rFonts w:ascii="Arial Narrow" w:hAnsi="Arial Narrow" w:cs="Arial Narrow"/>
          <w:b/>
          <w:color w:val="FF0000"/>
          <w:sz w:val="32"/>
          <w:szCs w:val="20"/>
          <w:u w:val="single"/>
          <w:lang w:val="es-ES"/>
        </w:rPr>
        <w:t>os contribuyentes podrán corregir su situación fiscal a partir del momento en el que se dé inicio al ejercicio de las facultades de comprobación y hasta antes de que se les notifique la resolución que determine el monto de las contribuciones omitidas</w:t>
      </w:r>
      <w:r w:rsidRPr="006C26B6">
        <w:rPr>
          <w:rFonts w:ascii="Arial Narrow" w:hAnsi="Arial Narrow" w:cs="Arial Narrow"/>
          <w:sz w:val="32"/>
          <w:szCs w:val="20"/>
          <w:lang w:val="es-ES"/>
        </w:rPr>
        <w:t xml:space="preserve">. </w:t>
      </w:r>
      <w:r w:rsidRPr="000128DC">
        <w:rPr>
          <w:rFonts w:ascii="Arial Narrow" w:hAnsi="Arial Narrow" w:cs="Arial Narrow"/>
          <w:b/>
          <w:sz w:val="32"/>
          <w:szCs w:val="20"/>
          <w:lang w:val="es-ES"/>
        </w:rPr>
        <w:t>El ejercicio de este derecho no está sujeto a autorización de la autoridad fiscal.</w:t>
      </w:r>
    </w:p>
    <w:p w:rsidR="006C26B6" w:rsidRPr="006C26B6" w:rsidRDefault="006C26B6" w:rsidP="00596788">
      <w:pPr>
        <w:autoSpaceDE w:val="0"/>
        <w:autoSpaceDN w:val="0"/>
        <w:adjustRightInd w:val="0"/>
        <w:spacing w:before="100" w:after="100"/>
        <w:jc w:val="both"/>
        <w:rPr>
          <w:rFonts w:ascii="Arial Narrow" w:hAnsi="Arial Narrow" w:cs="Arial Narrow"/>
          <w:b/>
          <w:bCs/>
          <w:color w:val="000000"/>
          <w:sz w:val="48"/>
          <w:szCs w:val="28"/>
          <w:lang w:val="es-ES"/>
        </w:rPr>
      </w:pPr>
    </w:p>
    <w:p w:rsidR="006C26B6" w:rsidRPr="0015442C" w:rsidRDefault="006C26B6" w:rsidP="00596788">
      <w:pPr>
        <w:autoSpaceDE w:val="0"/>
        <w:autoSpaceDN w:val="0"/>
        <w:adjustRightInd w:val="0"/>
        <w:spacing w:before="100" w:after="100"/>
        <w:jc w:val="both"/>
        <w:rPr>
          <w:rFonts w:ascii="Arial Narrow" w:hAnsi="Arial Narrow" w:cs="Arial Narrow"/>
          <w:b/>
          <w:bCs/>
          <w:color w:val="000000"/>
          <w:sz w:val="36"/>
          <w:szCs w:val="28"/>
        </w:rPr>
      </w:pPr>
      <w:r w:rsidRPr="0015442C">
        <w:rPr>
          <w:rFonts w:ascii="Arial Narrow" w:hAnsi="Arial Narrow" w:cs="Arial Narrow"/>
          <w:b/>
          <w:bCs/>
          <w:color w:val="000000"/>
          <w:sz w:val="36"/>
          <w:szCs w:val="28"/>
        </w:rPr>
        <w:t xml:space="preserve">Conclusiones a las </w:t>
      </w:r>
      <w:r w:rsidRPr="000128DC">
        <w:rPr>
          <w:rFonts w:ascii="Arial Narrow" w:hAnsi="Arial Narrow" w:cs="Arial Narrow"/>
          <w:b/>
          <w:bCs/>
          <w:color w:val="1F497D"/>
          <w:sz w:val="36"/>
          <w:szCs w:val="28"/>
          <w:u w:val="single"/>
        </w:rPr>
        <w:t>CARTAS INVITACION</w:t>
      </w:r>
    </w:p>
    <w:p w:rsidR="006C26B6" w:rsidRPr="00E75BF1" w:rsidRDefault="006C26B6" w:rsidP="00596788">
      <w:pPr>
        <w:autoSpaceDE w:val="0"/>
        <w:autoSpaceDN w:val="0"/>
        <w:adjustRightInd w:val="0"/>
        <w:spacing w:before="100" w:after="100"/>
        <w:jc w:val="both"/>
        <w:rPr>
          <w:rFonts w:ascii="Arial Narrow" w:hAnsi="Arial Narrow" w:cs="Arial Narrow"/>
          <w:bCs/>
          <w:color w:val="000000"/>
          <w:sz w:val="32"/>
          <w:szCs w:val="28"/>
        </w:rPr>
      </w:pPr>
    </w:p>
    <w:p w:rsidR="006C26B6" w:rsidRDefault="006C26B6" w:rsidP="006C26B6">
      <w:pPr>
        <w:numPr>
          <w:ilvl w:val="0"/>
          <w:numId w:val="40"/>
        </w:numPr>
        <w:autoSpaceDE w:val="0"/>
        <w:autoSpaceDN w:val="0"/>
        <w:adjustRightInd w:val="0"/>
        <w:spacing w:before="100" w:after="100"/>
        <w:jc w:val="both"/>
        <w:rPr>
          <w:rFonts w:ascii="Arial Narrow" w:hAnsi="Arial Narrow" w:cs="Arial Narrow"/>
          <w:bCs/>
          <w:color w:val="000000"/>
          <w:sz w:val="32"/>
          <w:szCs w:val="28"/>
        </w:rPr>
      </w:pPr>
      <w:r w:rsidRPr="00E75BF1">
        <w:rPr>
          <w:rFonts w:ascii="Arial Narrow" w:hAnsi="Arial Narrow" w:cs="Arial Narrow"/>
          <w:bCs/>
          <w:color w:val="000000"/>
          <w:sz w:val="32"/>
          <w:szCs w:val="28"/>
        </w:rPr>
        <w:t>No constituye un acto obligatorio</w:t>
      </w:r>
      <w:r w:rsidR="000128DC">
        <w:rPr>
          <w:rFonts w:ascii="Arial Narrow" w:hAnsi="Arial Narrow" w:cs="Arial Narrow"/>
          <w:bCs/>
          <w:color w:val="000000"/>
          <w:sz w:val="32"/>
          <w:szCs w:val="28"/>
        </w:rPr>
        <w:t xml:space="preserve"> del contribuyente</w:t>
      </w:r>
      <w:r w:rsidRPr="00E75BF1">
        <w:rPr>
          <w:rFonts w:ascii="Arial Narrow" w:hAnsi="Arial Narrow" w:cs="Arial Narrow"/>
          <w:bCs/>
          <w:color w:val="000000"/>
          <w:sz w:val="32"/>
          <w:szCs w:val="28"/>
        </w:rPr>
        <w:t xml:space="preserve"> hacia con la Autoridad Fiscal</w:t>
      </w:r>
      <w:r w:rsidR="00E75BF1">
        <w:rPr>
          <w:rFonts w:ascii="Arial Narrow" w:hAnsi="Arial Narrow" w:cs="Arial Narrow"/>
          <w:bCs/>
          <w:color w:val="000000"/>
          <w:sz w:val="32"/>
          <w:szCs w:val="28"/>
        </w:rPr>
        <w:t>.</w:t>
      </w:r>
    </w:p>
    <w:p w:rsidR="00E75BF1" w:rsidRPr="00E75BF1" w:rsidRDefault="00E75BF1" w:rsidP="006C26B6">
      <w:pPr>
        <w:numPr>
          <w:ilvl w:val="0"/>
          <w:numId w:val="40"/>
        </w:numPr>
        <w:autoSpaceDE w:val="0"/>
        <w:autoSpaceDN w:val="0"/>
        <w:adjustRightInd w:val="0"/>
        <w:spacing w:before="100" w:after="100"/>
        <w:jc w:val="both"/>
        <w:rPr>
          <w:rFonts w:ascii="Arial Narrow" w:hAnsi="Arial Narrow" w:cs="Arial Narrow"/>
          <w:bCs/>
          <w:color w:val="000000"/>
          <w:sz w:val="32"/>
          <w:szCs w:val="28"/>
        </w:rPr>
      </w:pPr>
      <w:r>
        <w:rPr>
          <w:rFonts w:ascii="Arial Narrow" w:hAnsi="Arial Narrow" w:cs="Arial Narrow"/>
          <w:bCs/>
          <w:color w:val="000000"/>
          <w:sz w:val="32"/>
          <w:szCs w:val="28"/>
        </w:rPr>
        <w:t>Las cartas invitación carecen de la debida fu</w:t>
      </w:r>
      <w:r w:rsidR="000128DC">
        <w:rPr>
          <w:rFonts w:ascii="Arial Narrow" w:hAnsi="Arial Narrow" w:cs="Arial Narrow"/>
          <w:bCs/>
          <w:color w:val="000000"/>
          <w:sz w:val="32"/>
          <w:szCs w:val="28"/>
        </w:rPr>
        <w:t>ndamentación y motivación legal – no existen legalmente en las Leyes Fiscales.</w:t>
      </w:r>
    </w:p>
    <w:p w:rsidR="006C26B6" w:rsidRDefault="00E75BF1" w:rsidP="006C26B6">
      <w:pPr>
        <w:numPr>
          <w:ilvl w:val="0"/>
          <w:numId w:val="40"/>
        </w:numPr>
        <w:autoSpaceDE w:val="0"/>
        <w:autoSpaceDN w:val="0"/>
        <w:adjustRightInd w:val="0"/>
        <w:spacing w:before="100" w:after="100"/>
        <w:jc w:val="both"/>
        <w:rPr>
          <w:rFonts w:ascii="Arial Narrow" w:hAnsi="Arial Narrow" w:cs="Arial Narrow"/>
          <w:bCs/>
          <w:color w:val="000000"/>
          <w:sz w:val="32"/>
          <w:szCs w:val="28"/>
        </w:rPr>
      </w:pPr>
      <w:r>
        <w:rPr>
          <w:rFonts w:ascii="Arial Narrow" w:hAnsi="Arial Narrow" w:cs="Arial Narrow"/>
          <w:bCs/>
          <w:color w:val="000000"/>
          <w:sz w:val="32"/>
          <w:szCs w:val="28"/>
        </w:rPr>
        <w:t xml:space="preserve">Se recomienda que cada contribuyente o ciudadano “verifique” su situación supuesta fiscal del año </w:t>
      </w:r>
      <w:r w:rsidR="000128DC">
        <w:rPr>
          <w:rFonts w:ascii="Arial Narrow" w:hAnsi="Arial Narrow" w:cs="Arial Narrow"/>
          <w:bCs/>
          <w:color w:val="000000"/>
          <w:sz w:val="32"/>
          <w:szCs w:val="28"/>
        </w:rPr>
        <w:t xml:space="preserve">en </w:t>
      </w:r>
      <w:r>
        <w:rPr>
          <w:rFonts w:ascii="Arial Narrow" w:hAnsi="Arial Narrow" w:cs="Arial Narrow"/>
          <w:bCs/>
          <w:color w:val="000000"/>
          <w:sz w:val="32"/>
          <w:szCs w:val="28"/>
        </w:rPr>
        <w:t>que la Autoridad fiscal dice no se hicieron pagos de impuestos.</w:t>
      </w:r>
    </w:p>
    <w:p w:rsidR="000128DC" w:rsidRPr="000128DC" w:rsidRDefault="00E75BF1" w:rsidP="006C26B6">
      <w:pPr>
        <w:numPr>
          <w:ilvl w:val="0"/>
          <w:numId w:val="40"/>
        </w:numPr>
        <w:autoSpaceDE w:val="0"/>
        <w:autoSpaceDN w:val="0"/>
        <w:adjustRightInd w:val="0"/>
        <w:spacing w:before="100" w:after="100"/>
        <w:jc w:val="both"/>
        <w:rPr>
          <w:rFonts w:ascii="Arial Narrow" w:hAnsi="Arial Narrow" w:cs="Arial Narrow"/>
          <w:b/>
          <w:bCs/>
          <w:color w:val="000000"/>
          <w:sz w:val="32"/>
          <w:szCs w:val="28"/>
        </w:rPr>
      </w:pPr>
      <w:r w:rsidRPr="000128DC">
        <w:rPr>
          <w:rFonts w:ascii="Arial Narrow" w:hAnsi="Arial Narrow" w:cs="Arial Narrow"/>
          <w:bCs/>
          <w:color w:val="000000"/>
          <w:sz w:val="32"/>
          <w:szCs w:val="28"/>
        </w:rPr>
        <w:t xml:space="preserve">En su defecto y caso extremo presentar cada contribuyente declaraciones </w:t>
      </w:r>
      <w:r w:rsidR="000128DC" w:rsidRPr="000128DC">
        <w:rPr>
          <w:rFonts w:ascii="Arial Narrow" w:hAnsi="Arial Narrow" w:cs="Arial Narrow"/>
          <w:bCs/>
          <w:color w:val="000000"/>
          <w:sz w:val="32"/>
          <w:szCs w:val="28"/>
        </w:rPr>
        <w:t xml:space="preserve">anuales </w:t>
      </w:r>
      <w:r w:rsidR="000128DC">
        <w:rPr>
          <w:rFonts w:ascii="Arial Narrow" w:hAnsi="Arial Narrow" w:cs="Arial Narrow"/>
          <w:bCs/>
          <w:color w:val="000000"/>
          <w:sz w:val="32"/>
          <w:szCs w:val="28"/>
        </w:rPr>
        <w:t xml:space="preserve">omisas. </w:t>
      </w:r>
      <w:r w:rsidR="000128DC" w:rsidRPr="000128DC">
        <w:rPr>
          <w:rFonts w:ascii="Arial Narrow" w:hAnsi="Arial Narrow" w:cs="Arial Narrow"/>
          <w:b/>
          <w:bCs/>
          <w:color w:val="000000"/>
          <w:sz w:val="32"/>
          <w:szCs w:val="28"/>
        </w:rPr>
        <w:t>Art. 86 A Personas Morales y Art. 106 Personas Físicas ambos LISR.</w:t>
      </w:r>
    </w:p>
    <w:p w:rsidR="00E75BF1" w:rsidRPr="000128DC" w:rsidRDefault="00E75BF1" w:rsidP="006C26B6">
      <w:pPr>
        <w:numPr>
          <w:ilvl w:val="0"/>
          <w:numId w:val="40"/>
        </w:numPr>
        <w:autoSpaceDE w:val="0"/>
        <w:autoSpaceDN w:val="0"/>
        <w:adjustRightInd w:val="0"/>
        <w:spacing w:before="100" w:after="100"/>
        <w:jc w:val="both"/>
        <w:rPr>
          <w:rFonts w:ascii="Arial Narrow" w:hAnsi="Arial Narrow" w:cs="Arial Narrow"/>
          <w:bCs/>
          <w:color w:val="000000"/>
          <w:sz w:val="32"/>
          <w:szCs w:val="28"/>
        </w:rPr>
      </w:pPr>
      <w:r w:rsidRPr="000128DC">
        <w:rPr>
          <w:rFonts w:ascii="Arial Narrow" w:hAnsi="Arial Narrow" w:cs="Arial Narrow"/>
          <w:bCs/>
          <w:color w:val="000000"/>
          <w:sz w:val="32"/>
          <w:szCs w:val="28"/>
        </w:rPr>
        <w:t>Hay colegas quienes pretenden efectuar amparos indirectos vs. Cartas invitación, situación que no es cierta, ya que no existe un acto de Autoridad Fiscal en contra del con</w:t>
      </w:r>
      <w:r w:rsidR="000128DC">
        <w:rPr>
          <w:rFonts w:ascii="Arial Narrow" w:hAnsi="Arial Narrow" w:cs="Arial Narrow"/>
          <w:bCs/>
          <w:color w:val="000000"/>
          <w:sz w:val="32"/>
          <w:szCs w:val="28"/>
        </w:rPr>
        <w:t>tribuyente, vaya no es un acto definitivo, no es un crédito fiscal o multa.</w:t>
      </w:r>
    </w:p>
    <w:p w:rsidR="00E75BF1" w:rsidRDefault="00E75BF1" w:rsidP="006C26B6">
      <w:pPr>
        <w:numPr>
          <w:ilvl w:val="0"/>
          <w:numId w:val="40"/>
        </w:numPr>
        <w:autoSpaceDE w:val="0"/>
        <w:autoSpaceDN w:val="0"/>
        <w:adjustRightInd w:val="0"/>
        <w:spacing w:before="100" w:after="100"/>
        <w:jc w:val="both"/>
        <w:rPr>
          <w:rFonts w:ascii="Arial Narrow" w:hAnsi="Arial Narrow" w:cs="Arial Narrow"/>
          <w:bCs/>
          <w:color w:val="000000"/>
          <w:sz w:val="32"/>
          <w:szCs w:val="28"/>
        </w:rPr>
      </w:pPr>
      <w:r>
        <w:rPr>
          <w:rFonts w:ascii="Arial Narrow" w:hAnsi="Arial Narrow" w:cs="Arial Narrow"/>
          <w:bCs/>
          <w:color w:val="000000"/>
          <w:sz w:val="32"/>
          <w:szCs w:val="28"/>
        </w:rPr>
        <w:t>Ejemplos en su mayoría como depósitos del año 2009 sujetos al IDE, cuando el obligado solidario a retener es  o lo fue la Institución Financiera.</w:t>
      </w:r>
    </w:p>
    <w:p w:rsidR="00E75BF1" w:rsidRDefault="00E75BF1" w:rsidP="006C26B6">
      <w:pPr>
        <w:numPr>
          <w:ilvl w:val="0"/>
          <w:numId w:val="40"/>
        </w:numPr>
        <w:autoSpaceDE w:val="0"/>
        <w:autoSpaceDN w:val="0"/>
        <w:adjustRightInd w:val="0"/>
        <w:spacing w:before="100" w:after="100"/>
        <w:jc w:val="both"/>
        <w:rPr>
          <w:rFonts w:ascii="Arial Narrow" w:hAnsi="Arial Narrow" w:cs="Arial Narrow"/>
          <w:bCs/>
          <w:color w:val="000000"/>
          <w:sz w:val="32"/>
          <w:szCs w:val="28"/>
        </w:rPr>
      </w:pPr>
      <w:r>
        <w:rPr>
          <w:rFonts w:ascii="Arial Narrow" w:hAnsi="Arial Narrow" w:cs="Arial Narrow"/>
          <w:bCs/>
          <w:color w:val="000000"/>
          <w:sz w:val="32"/>
          <w:szCs w:val="28"/>
        </w:rPr>
        <w:t xml:space="preserve">La Autoridad Fiscal de donde legalmente y como obtuvo la información </w:t>
      </w:r>
      <w:r w:rsidR="00646F33">
        <w:rPr>
          <w:rFonts w:ascii="Arial Narrow" w:hAnsi="Arial Narrow" w:cs="Arial Narrow"/>
          <w:bCs/>
          <w:color w:val="000000"/>
          <w:sz w:val="32"/>
          <w:szCs w:val="28"/>
        </w:rPr>
        <w:t xml:space="preserve">bancaria </w:t>
      </w:r>
      <w:r>
        <w:rPr>
          <w:rFonts w:ascii="Arial Narrow" w:hAnsi="Arial Narrow" w:cs="Arial Narrow"/>
          <w:bCs/>
          <w:color w:val="000000"/>
          <w:sz w:val="32"/>
          <w:szCs w:val="28"/>
        </w:rPr>
        <w:t>de cada Contribuyente o ciudadano.</w:t>
      </w:r>
    </w:p>
    <w:p w:rsidR="00E75BF1" w:rsidRDefault="00E75BF1" w:rsidP="006C26B6">
      <w:pPr>
        <w:numPr>
          <w:ilvl w:val="0"/>
          <w:numId w:val="40"/>
        </w:numPr>
        <w:autoSpaceDE w:val="0"/>
        <w:autoSpaceDN w:val="0"/>
        <w:adjustRightInd w:val="0"/>
        <w:spacing w:before="100" w:after="100"/>
        <w:jc w:val="both"/>
        <w:rPr>
          <w:rFonts w:ascii="Arial Narrow" w:hAnsi="Arial Narrow" w:cs="Arial Narrow"/>
          <w:bCs/>
          <w:color w:val="000000"/>
          <w:sz w:val="32"/>
          <w:szCs w:val="28"/>
        </w:rPr>
      </w:pPr>
      <w:r>
        <w:rPr>
          <w:rFonts w:ascii="Arial Narrow" w:hAnsi="Arial Narrow" w:cs="Arial Narrow"/>
          <w:bCs/>
          <w:color w:val="000000"/>
          <w:sz w:val="32"/>
          <w:szCs w:val="28"/>
        </w:rPr>
        <w:lastRenderedPageBreak/>
        <w:t xml:space="preserve">Para los efectos de poder obtener información de cuentas bancarias de cada  Contribuyente o ciudadano es indispensable que la Autoridad Fiscal deba de proceder a hacerlo </w:t>
      </w:r>
      <w:r w:rsidR="00646F33">
        <w:rPr>
          <w:rFonts w:ascii="Arial Narrow" w:hAnsi="Arial Narrow" w:cs="Arial Narrow"/>
          <w:bCs/>
          <w:color w:val="000000"/>
          <w:sz w:val="32"/>
          <w:szCs w:val="28"/>
        </w:rPr>
        <w:t xml:space="preserve">legalmente y </w:t>
      </w:r>
      <w:r>
        <w:rPr>
          <w:rFonts w:ascii="Arial Narrow" w:hAnsi="Arial Narrow" w:cs="Arial Narrow"/>
          <w:bCs/>
          <w:color w:val="000000"/>
          <w:sz w:val="32"/>
          <w:szCs w:val="28"/>
        </w:rPr>
        <w:t xml:space="preserve">por medio de la Comisión Nacional Bancaria y de Valores y esta a su vez informarle a cada Contribuyente – Art. 115 </w:t>
      </w:r>
      <w:r w:rsidR="00646F33">
        <w:rPr>
          <w:rFonts w:ascii="Arial Narrow" w:hAnsi="Arial Narrow" w:cs="Arial Narrow"/>
          <w:bCs/>
          <w:color w:val="000000"/>
          <w:sz w:val="32"/>
          <w:szCs w:val="28"/>
        </w:rPr>
        <w:t>Ley de Instituciones de Crédito o bien por medio de una orden de visita conforme a la Jurisprudencia de la SCJN de julio de 2011.</w:t>
      </w:r>
    </w:p>
    <w:p w:rsidR="00E75BF1" w:rsidRDefault="00E75BF1" w:rsidP="00E75BF1">
      <w:pPr>
        <w:autoSpaceDE w:val="0"/>
        <w:autoSpaceDN w:val="0"/>
        <w:adjustRightInd w:val="0"/>
        <w:spacing w:before="100" w:after="100"/>
        <w:jc w:val="both"/>
        <w:rPr>
          <w:rFonts w:ascii="Arial Narrow" w:hAnsi="Arial Narrow" w:cs="Arial Narrow"/>
          <w:bCs/>
          <w:color w:val="000000"/>
          <w:sz w:val="32"/>
          <w:szCs w:val="28"/>
        </w:rPr>
      </w:pPr>
    </w:p>
    <w:p w:rsidR="00E75BF1" w:rsidRDefault="00E75BF1" w:rsidP="00E75BF1">
      <w:pPr>
        <w:autoSpaceDE w:val="0"/>
        <w:autoSpaceDN w:val="0"/>
        <w:adjustRightInd w:val="0"/>
        <w:spacing w:before="100" w:after="100"/>
        <w:jc w:val="both"/>
        <w:rPr>
          <w:rFonts w:ascii="Arial Narrow" w:hAnsi="Arial Narrow" w:cs="Arial Narrow"/>
          <w:bCs/>
          <w:color w:val="000000"/>
          <w:sz w:val="32"/>
          <w:szCs w:val="28"/>
        </w:rPr>
      </w:pPr>
      <w:r>
        <w:rPr>
          <w:rFonts w:ascii="Arial Narrow" w:hAnsi="Arial Narrow" w:cs="Arial Narrow"/>
          <w:bCs/>
          <w:color w:val="000000"/>
          <w:sz w:val="32"/>
          <w:szCs w:val="28"/>
        </w:rPr>
        <w:t>Ley de Instituciones de Crédito</w:t>
      </w:r>
    </w:p>
    <w:p w:rsidR="00E75BF1" w:rsidRPr="00E75BF1" w:rsidRDefault="00E75BF1" w:rsidP="00E75BF1">
      <w:pPr>
        <w:autoSpaceDE w:val="0"/>
        <w:autoSpaceDN w:val="0"/>
        <w:adjustRightInd w:val="0"/>
        <w:spacing w:before="100" w:after="100"/>
        <w:jc w:val="both"/>
        <w:rPr>
          <w:rFonts w:ascii="Arial Narrow" w:hAnsi="Arial Narrow" w:cs="Arial Narrow"/>
          <w:bCs/>
          <w:color w:val="000000"/>
          <w:sz w:val="32"/>
          <w:szCs w:val="28"/>
        </w:rPr>
      </w:pPr>
    </w:p>
    <w:p w:rsidR="00E75BF1" w:rsidRPr="00CD314D" w:rsidRDefault="00E75BF1" w:rsidP="00CD314D">
      <w:pPr>
        <w:pStyle w:val="Texto"/>
        <w:spacing w:after="0" w:line="240" w:lineRule="auto"/>
        <w:ind w:firstLine="0"/>
        <w:rPr>
          <w:rFonts w:ascii="Arial Narrow" w:hAnsi="Arial Narrow"/>
          <w:i/>
          <w:sz w:val="32"/>
          <w:szCs w:val="32"/>
        </w:rPr>
      </w:pPr>
      <w:r w:rsidRPr="00CD314D">
        <w:rPr>
          <w:rFonts w:ascii="Arial Narrow" w:hAnsi="Arial Narrow"/>
          <w:b/>
          <w:i/>
          <w:sz w:val="32"/>
          <w:szCs w:val="32"/>
        </w:rPr>
        <w:t>Artículo 115.-</w:t>
      </w:r>
      <w:r w:rsidRPr="00CD314D">
        <w:rPr>
          <w:rFonts w:ascii="Arial Narrow" w:hAnsi="Arial Narrow"/>
          <w:i/>
          <w:sz w:val="32"/>
          <w:szCs w:val="32"/>
        </w:rPr>
        <w:t xml:space="preserve"> En los casos previstos en los artículos 111 al 114 de esta Ley, se procederá indistintamente a petición de </w:t>
      </w:r>
      <w:smartTag w:uri="urn:schemas-microsoft-com:office:smarttags" w:element="PersonName">
        <w:smartTagPr>
          <w:attr w:name="ProductID" w:val="la Secretar￭a"/>
        </w:smartTagPr>
        <w:r w:rsidRPr="00CD314D">
          <w:rPr>
            <w:rFonts w:ascii="Arial Narrow" w:hAnsi="Arial Narrow"/>
            <w:b/>
            <w:i/>
            <w:color w:val="FF0000"/>
            <w:sz w:val="32"/>
            <w:szCs w:val="32"/>
            <w:u w:val="single"/>
          </w:rPr>
          <w:t>la Secretaría</w:t>
        </w:r>
      </w:smartTag>
      <w:r w:rsidRPr="00CD314D">
        <w:rPr>
          <w:rFonts w:ascii="Arial Narrow" w:hAnsi="Arial Narrow"/>
          <w:b/>
          <w:i/>
          <w:color w:val="FF0000"/>
          <w:sz w:val="32"/>
          <w:szCs w:val="32"/>
          <w:u w:val="single"/>
        </w:rPr>
        <w:t xml:space="preserve"> de Hacienda y Crédito Público, quien requerirá la opinión previa de </w:t>
      </w:r>
      <w:smartTag w:uri="urn:schemas-microsoft-com:office:smarttags" w:element="PersonName">
        <w:smartTagPr>
          <w:attr w:name="ProductID" w:val="La Comisi￳n Nacional"/>
        </w:smartTagPr>
        <w:r w:rsidRPr="00CD314D">
          <w:rPr>
            <w:rFonts w:ascii="Arial Narrow" w:hAnsi="Arial Narrow"/>
            <w:b/>
            <w:i/>
            <w:color w:val="FF0000"/>
            <w:sz w:val="32"/>
            <w:szCs w:val="32"/>
            <w:u w:val="single"/>
          </w:rPr>
          <w:t>la Comisión Nacional</w:t>
        </w:r>
      </w:smartTag>
      <w:r w:rsidRPr="00CD314D">
        <w:rPr>
          <w:rFonts w:ascii="Arial Narrow" w:hAnsi="Arial Narrow"/>
          <w:b/>
          <w:i/>
          <w:color w:val="FF0000"/>
          <w:sz w:val="32"/>
          <w:szCs w:val="32"/>
          <w:u w:val="single"/>
        </w:rPr>
        <w:t xml:space="preserve"> Bancaria</w:t>
      </w:r>
      <w:r w:rsidRPr="00CD314D">
        <w:rPr>
          <w:rFonts w:ascii="Arial Narrow" w:hAnsi="Arial Narrow"/>
          <w:i/>
          <w:sz w:val="32"/>
          <w:szCs w:val="32"/>
        </w:rPr>
        <w:t xml:space="preserve"> y de Valores o bien, a petición de la institución de crédito de que se trate, o de quien tenga interés jurídico.</w:t>
      </w:r>
    </w:p>
    <w:p w:rsidR="00596788" w:rsidRPr="00CD314D" w:rsidRDefault="00CD314D" w:rsidP="00596788">
      <w:pPr>
        <w:autoSpaceDE w:val="0"/>
        <w:autoSpaceDN w:val="0"/>
        <w:adjustRightInd w:val="0"/>
        <w:spacing w:before="100" w:after="100"/>
        <w:jc w:val="both"/>
        <w:rPr>
          <w:rFonts w:ascii="Arial Narrow" w:hAnsi="Arial Narrow" w:cs="Arial Narrow"/>
          <w:bCs/>
          <w:i/>
          <w:color w:val="000000"/>
          <w:sz w:val="32"/>
          <w:szCs w:val="32"/>
          <w:lang w:val="es-ES"/>
        </w:rPr>
      </w:pPr>
      <w:r w:rsidRPr="00CD314D">
        <w:rPr>
          <w:rFonts w:ascii="Arial Narrow" w:hAnsi="Arial Narrow" w:cs="Arial Narrow"/>
          <w:bCs/>
          <w:i/>
          <w:color w:val="000000"/>
          <w:sz w:val="32"/>
          <w:szCs w:val="32"/>
          <w:lang w:val="es-ES"/>
        </w:rPr>
        <w:t xml:space="preserve">          ……..</w:t>
      </w:r>
    </w:p>
    <w:p w:rsidR="00CD314D" w:rsidRPr="00CD314D" w:rsidRDefault="00CD314D" w:rsidP="00CD314D">
      <w:pPr>
        <w:pStyle w:val="Texto"/>
        <w:spacing w:after="0" w:line="240" w:lineRule="auto"/>
        <w:ind w:firstLine="0"/>
        <w:rPr>
          <w:rFonts w:ascii="Arial Narrow" w:hAnsi="Arial Narrow"/>
          <w:i/>
          <w:sz w:val="32"/>
          <w:szCs w:val="32"/>
          <w:lang w:val="es-MX"/>
        </w:rPr>
      </w:pPr>
      <w:r w:rsidRPr="00CD314D">
        <w:rPr>
          <w:rFonts w:ascii="Arial Narrow" w:hAnsi="Arial Narrow"/>
          <w:b/>
          <w:i/>
          <w:color w:val="FF0000"/>
          <w:sz w:val="32"/>
          <w:szCs w:val="32"/>
          <w:u w:val="single"/>
          <w:lang w:val="es-MX"/>
        </w:rPr>
        <w:t>La Secretaría de Hacienda y Crédito Público estará facultada para requerir y recabar, por conducto de la Comisión Nacional Bancaria y de Valores, a las instituciones de crédito</w:t>
      </w:r>
      <w:r w:rsidRPr="00CD314D">
        <w:rPr>
          <w:rFonts w:ascii="Arial Narrow" w:hAnsi="Arial Narrow"/>
          <w:i/>
          <w:sz w:val="32"/>
          <w:szCs w:val="32"/>
          <w:lang w:val="es-MX"/>
        </w:rPr>
        <w:t>, quienes estarán obligadas a entregar información y documentación relacionada con los actos, operaciones y servicios a que se refiere este artículo. La Secretaría de Hacienda y Crédito Público estará facultada para obtener información adicional de otras personas con el mismo fin y a proporcionar información a las autoridades competentes.</w:t>
      </w:r>
    </w:p>
    <w:p w:rsidR="0015442C" w:rsidRPr="00C010C2" w:rsidRDefault="0015442C" w:rsidP="0015442C">
      <w:pPr>
        <w:pStyle w:val="Texto"/>
        <w:spacing w:after="0" w:line="240" w:lineRule="auto"/>
        <w:ind w:firstLine="0"/>
        <w:rPr>
          <w:rFonts w:ascii="Arial Narrow" w:hAnsi="Arial Narrow" w:cs="Arial Narrow"/>
          <w:bCs/>
          <w:i/>
          <w:color w:val="000000"/>
          <w:szCs w:val="32"/>
          <w:lang w:val="es-MX" w:eastAsia="es-MX"/>
        </w:rPr>
      </w:pPr>
    </w:p>
    <w:p w:rsidR="00C010C2" w:rsidRDefault="00CD314D" w:rsidP="0015442C">
      <w:pPr>
        <w:pStyle w:val="Texto"/>
        <w:spacing w:after="0" w:line="240" w:lineRule="auto"/>
        <w:ind w:firstLine="0"/>
        <w:rPr>
          <w:rFonts w:ascii="Arial Narrow" w:hAnsi="Arial Narrow"/>
          <w:sz w:val="32"/>
          <w:lang w:val="es-MX"/>
        </w:rPr>
      </w:pPr>
      <w:r w:rsidRPr="0015442C">
        <w:rPr>
          <w:rFonts w:ascii="Arial Narrow" w:hAnsi="Arial Narrow"/>
          <w:b/>
          <w:i/>
          <w:color w:val="FF0000"/>
          <w:sz w:val="32"/>
          <w:u w:val="single"/>
          <w:lang w:val="es-MX"/>
        </w:rPr>
        <w:t>Los servidores públicos de la Secretaría de Hacienda y Crédito Público y de la Comisión Nacional Bancaria y de Valores, las instituciones de crédito, sus miembros del consejo de administración, directivos, funcionarios, empleados y apoderados,</w:t>
      </w:r>
      <w:r w:rsidRPr="0015442C">
        <w:rPr>
          <w:rFonts w:ascii="Arial Narrow" w:hAnsi="Arial Narrow"/>
          <w:sz w:val="32"/>
          <w:lang w:val="es-MX"/>
        </w:rPr>
        <w:t xml:space="preserve"> </w:t>
      </w:r>
      <w:r w:rsidRPr="0015442C">
        <w:rPr>
          <w:rFonts w:ascii="Arial Narrow" w:hAnsi="Arial Narrow"/>
          <w:b/>
          <w:sz w:val="32"/>
          <w:u w:val="single"/>
          <w:lang w:val="es-MX"/>
        </w:rPr>
        <w:t>deberán abstenerse de dar noticia</w:t>
      </w:r>
      <w:r w:rsidRPr="0015442C">
        <w:rPr>
          <w:rFonts w:ascii="Arial Narrow" w:hAnsi="Arial Narrow"/>
          <w:sz w:val="32"/>
          <w:lang w:val="es-MX"/>
        </w:rPr>
        <w:t xml:space="preserve"> de los reportes y demás documentación e </w:t>
      </w:r>
      <w:r w:rsidRPr="0015442C">
        <w:rPr>
          <w:rFonts w:ascii="Arial Narrow" w:hAnsi="Arial Narrow"/>
          <w:b/>
          <w:sz w:val="32"/>
          <w:u w:val="single"/>
          <w:lang w:val="es-MX"/>
        </w:rPr>
        <w:t>información a que se refiere este artículo, a personas o autoridades distintas a las facultadas expresamente en los ordenamientos relativos para requerir, recibir o conservar tal documentación e información</w:t>
      </w:r>
      <w:r w:rsidRPr="0015442C">
        <w:rPr>
          <w:rFonts w:ascii="Arial Narrow" w:hAnsi="Arial Narrow"/>
          <w:sz w:val="32"/>
          <w:lang w:val="es-MX"/>
        </w:rPr>
        <w:t xml:space="preserve">. </w:t>
      </w:r>
      <w:r w:rsidRPr="0015442C">
        <w:rPr>
          <w:rFonts w:ascii="Arial Narrow" w:hAnsi="Arial Narrow"/>
          <w:sz w:val="32"/>
          <w:lang w:val="es-MX"/>
        </w:rPr>
        <w:lastRenderedPageBreak/>
        <w:t>La violación a estas obligaciones será sancionada en los términos de las leyes correspondientes.</w:t>
      </w:r>
    </w:p>
    <w:p w:rsidR="00C010C2" w:rsidRPr="00C010C2" w:rsidRDefault="00C010C2" w:rsidP="0015442C">
      <w:pPr>
        <w:pStyle w:val="Texto"/>
        <w:spacing w:after="0" w:line="240" w:lineRule="auto"/>
        <w:ind w:firstLine="0"/>
        <w:rPr>
          <w:rFonts w:ascii="Arial Narrow" w:hAnsi="Arial Narrow"/>
          <w:lang w:val="es-MX"/>
        </w:rPr>
      </w:pPr>
    </w:p>
    <w:p w:rsidR="00C010C2" w:rsidRPr="0015442C" w:rsidRDefault="00C010C2" w:rsidP="0015442C">
      <w:pPr>
        <w:pStyle w:val="Texto"/>
        <w:spacing w:after="0" w:line="240" w:lineRule="auto"/>
        <w:ind w:firstLine="0"/>
        <w:rPr>
          <w:rFonts w:ascii="Arial Narrow" w:hAnsi="Arial Narrow"/>
          <w:sz w:val="32"/>
          <w:lang w:val="es-MX"/>
        </w:rPr>
      </w:pPr>
      <w:r>
        <w:rPr>
          <w:rFonts w:ascii="Arial Narrow" w:hAnsi="Arial Narrow"/>
          <w:sz w:val="32"/>
          <w:lang w:val="es-MX"/>
        </w:rPr>
        <w:t>La carga de la prueba en materia fiscal corresponde a la Autoridad Fiscal, si la propia Autoridad Fiscal afirma un hecho, es su deber demostrarlo debidamente fundado y motivado.</w:t>
      </w:r>
    </w:p>
    <w:p w:rsidR="001A56CC" w:rsidRDefault="001A56CC" w:rsidP="00C010C2">
      <w:pPr>
        <w:rPr>
          <w:rFonts w:ascii="Arial Narrow" w:hAnsi="Arial Narrow"/>
          <w:sz w:val="28"/>
          <w:szCs w:val="28"/>
        </w:rPr>
      </w:pPr>
    </w:p>
    <w:p w:rsidR="00646F33" w:rsidRPr="00646F33" w:rsidRDefault="00646F33" w:rsidP="00646F33">
      <w:pPr>
        <w:jc w:val="both"/>
        <w:rPr>
          <w:rFonts w:ascii="Arial Narrow" w:hAnsi="Arial Narrow"/>
          <w:b/>
          <w:bCs/>
          <w:color w:val="FF0000"/>
          <w:sz w:val="32"/>
          <w:szCs w:val="32"/>
        </w:rPr>
      </w:pPr>
      <w:r w:rsidRPr="00646F33">
        <w:rPr>
          <w:rFonts w:ascii="Arial Narrow" w:hAnsi="Arial Narrow"/>
          <w:b/>
          <w:bCs/>
          <w:sz w:val="32"/>
          <w:szCs w:val="32"/>
        </w:rPr>
        <w:t xml:space="preserve">RENTA. </w:t>
      </w:r>
      <w:r w:rsidRPr="00646F33">
        <w:rPr>
          <w:rFonts w:ascii="Arial Narrow" w:hAnsi="Arial Narrow"/>
          <w:b/>
          <w:bCs/>
          <w:color w:val="FF0000"/>
          <w:sz w:val="32"/>
          <w:szCs w:val="32"/>
        </w:rPr>
        <w:t>LAS "CARTAS INVITACIÓN"</w:t>
      </w:r>
      <w:r w:rsidRPr="00646F33">
        <w:rPr>
          <w:rFonts w:ascii="Arial Narrow" w:hAnsi="Arial Narrow"/>
          <w:b/>
          <w:bCs/>
          <w:sz w:val="32"/>
          <w:szCs w:val="32"/>
        </w:rPr>
        <w:t xml:space="preserve"> EMITIDAS POR LA ADMINISTRACIÓN CENTRAL DE PROGRAMAS ESPECIALES DEL SERVICIO DE ADMINISTRACIÓN TRIBUTARIA, </w:t>
      </w:r>
      <w:r w:rsidRPr="00646F33">
        <w:rPr>
          <w:rFonts w:ascii="Arial Narrow" w:hAnsi="Arial Narrow"/>
          <w:b/>
          <w:bCs/>
          <w:color w:val="FF0000"/>
          <w:sz w:val="32"/>
          <w:szCs w:val="32"/>
        </w:rPr>
        <w:t xml:space="preserve">NO CONSTITUYEN EL PRIMER ACTO DE APLICACIÓN DEL ARTÍCULO 80-A, PÁRRAFO QUINTO, DE LA LEY DEL IMPUESTO RELATIVO. </w:t>
      </w:r>
    </w:p>
    <w:p w:rsidR="00646F33" w:rsidRPr="00646F33" w:rsidRDefault="00646F33" w:rsidP="00646F33">
      <w:pPr>
        <w:jc w:val="both"/>
        <w:rPr>
          <w:rFonts w:ascii="Arial Narrow" w:hAnsi="Arial Narrow"/>
          <w:b/>
          <w:bCs/>
          <w:sz w:val="32"/>
          <w:szCs w:val="32"/>
        </w:rPr>
      </w:pPr>
    </w:p>
    <w:p w:rsidR="00646F33" w:rsidRDefault="00646F33" w:rsidP="00646F33">
      <w:pPr>
        <w:jc w:val="both"/>
        <w:rPr>
          <w:rFonts w:ascii="Arial Narrow" w:hAnsi="Arial Narrow"/>
          <w:sz w:val="32"/>
          <w:szCs w:val="32"/>
        </w:rPr>
      </w:pPr>
      <w:r w:rsidRPr="00646F33">
        <w:rPr>
          <w:rFonts w:ascii="Arial Narrow" w:hAnsi="Arial Narrow"/>
          <w:sz w:val="32"/>
          <w:szCs w:val="32"/>
        </w:rPr>
        <w:t xml:space="preserve">Los oficios o "cartas invitación" emitidos por la Administración Central de Programas Especiales del Servicio de Administración Tributaria mediante los que se comunica al contribuyente, que tiene trabajadores y empleados a su servicio, la obligación derivada del artículo 80-A, párrafo quinto, de la Ley del Impuesto sobre la Renta, en cuanto a la determinación del subsidio acreditable contra el impuesto que resulte a cargo de quienes perciban ingresos por la prestación de un servicio personal subordinado y en los cuales se indica que en la contradicción de tesis 97/2000-SS (jurisprudencia 2a./J. 19/2001) la Suprema Corte de Justicia de la Nación determinó que para obtener la proporción aplicable para calcular el monto de dicho subsidio, deben incluirse las cuotas patronales al Instituto Mexicano del Seguro Social y al Instituto del Fondo Nacional de la Vivienda para los Trabajadores dentro de las erogaciones relacionadas con los servicios personales subordinados, no generan un perjuicio al contribuyente traducido en una afectación o menoscabo a su patrimonio jurídico. Ello es así, </w:t>
      </w:r>
      <w:r w:rsidRPr="00646F33">
        <w:rPr>
          <w:rFonts w:ascii="Arial Narrow" w:hAnsi="Arial Narrow"/>
          <w:b/>
          <w:color w:val="FF0000"/>
          <w:sz w:val="32"/>
          <w:szCs w:val="32"/>
          <w:u w:val="single"/>
        </w:rPr>
        <w:t>porque con dichos documentos solamente se le comunica al contribuyente</w:t>
      </w:r>
      <w:r w:rsidRPr="00646F33">
        <w:rPr>
          <w:rFonts w:ascii="Arial Narrow" w:hAnsi="Arial Narrow"/>
          <w:sz w:val="32"/>
          <w:szCs w:val="32"/>
        </w:rPr>
        <w:t xml:space="preserve"> la jurisprudencia de este Alto Tribunal, en cuanto a la inclusión de las cuotas patronales mencionadas para determinar el subsidio acreditable, convocándolo a corregir su situación fiscal si incurrió en la omisión de no considerar tales cuotas, y si bien se le indica que una vez regularizada su situación fiscal, se proporcione a la autoridad fotocopia de las declaraciones presentadas en las que conste el pago de las diferencias dentro </w:t>
      </w:r>
      <w:r w:rsidRPr="00646F33">
        <w:rPr>
          <w:rFonts w:ascii="Arial Narrow" w:hAnsi="Arial Narrow"/>
          <w:sz w:val="32"/>
          <w:szCs w:val="32"/>
        </w:rPr>
        <w:lastRenderedPageBreak/>
        <w:t>de un plazo no mayor a quince días, no se establece sanción alguna para el caso de incumplimiento, por lo cual, dichas cartas, en realidad, constituyen un programa preventivo para evitar sanciones y molestias innecesarias, que no trascienden de manera alguna a la esfera jurídica del contribuyente y, por ende, no le causan perjuicio para los efectos de la procedencia del juicio de amparo.</w:t>
      </w:r>
      <w:r w:rsidRPr="00646F33">
        <w:rPr>
          <w:rFonts w:ascii="Arial Narrow" w:hAnsi="Arial Narrow"/>
          <w:sz w:val="32"/>
          <w:szCs w:val="32"/>
        </w:rPr>
        <w:br/>
      </w:r>
      <w:r w:rsidRPr="00646F33">
        <w:rPr>
          <w:rFonts w:ascii="Arial Narrow" w:hAnsi="Arial Narrow"/>
          <w:sz w:val="32"/>
          <w:szCs w:val="32"/>
        </w:rPr>
        <w:br/>
      </w:r>
      <w:r w:rsidRPr="00646F33">
        <w:rPr>
          <w:rFonts w:ascii="Arial Narrow" w:hAnsi="Arial Narrow"/>
          <w:b/>
          <w:color w:val="FF0000"/>
          <w:sz w:val="32"/>
          <w:szCs w:val="32"/>
          <w:u w:val="single"/>
        </w:rPr>
        <w:t>Contradicción de tesis 131/2002-SS</w:t>
      </w:r>
      <w:r w:rsidRPr="00646F33">
        <w:rPr>
          <w:rFonts w:ascii="Arial Narrow" w:hAnsi="Arial Narrow"/>
          <w:sz w:val="32"/>
          <w:szCs w:val="32"/>
        </w:rPr>
        <w:t xml:space="preserve">. Entre las sustentadas por los Tribunales Colegiados Décimo y Décimo Tercero en Materia Administrativa del Primer Circuito. 22 de noviembre de 2002. Unanimidad de cuatro votos. Ausente: Sergio Salvador Aguirre </w:t>
      </w:r>
      <w:proofErr w:type="spellStart"/>
      <w:r w:rsidRPr="00646F33">
        <w:rPr>
          <w:rFonts w:ascii="Arial Narrow" w:hAnsi="Arial Narrow"/>
          <w:sz w:val="32"/>
          <w:szCs w:val="32"/>
        </w:rPr>
        <w:t>Anguiano</w:t>
      </w:r>
      <w:proofErr w:type="spellEnd"/>
      <w:r w:rsidRPr="00646F33">
        <w:rPr>
          <w:rFonts w:ascii="Arial Narrow" w:hAnsi="Arial Narrow"/>
          <w:sz w:val="32"/>
          <w:szCs w:val="32"/>
        </w:rPr>
        <w:t xml:space="preserve">. Ponente: Mariano Azuela </w:t>
      </w:r>
      <w:proofErr w:type="spellStart"/>
      <w:r w:rsidRPr="00646F33">
        <w:rPr>
          <w:rFonts w:ascii="Arial Narrow" w:hAnsi="Arial Narrow"/>
          <w:sz w:val="32"/>
          <w:szCs w:val="32"/>
        </w:rPr>
        <w:t>Güitrón</w:t>
      </w:r>
      <w:proofErr w:type="spellEnd"/>
      <w:r w:rsidRPr="00646F33">
        <w:rPr>
          <w:rFonts w:ascii="Arial Narrow" w:hAnsi="Arial Narrow"/>
          <w:sz w:val="32"/>
          <w:szCs w:val="32"/>
        </w:rPr>
        <w:t>. Secretario: José Antonio Abel Aguilar Sánchez.</w:t>
      </w:r>
    </w:p>
    <w:p w:rsidR="00646F33" w:rsidRPr="00646F33" w:rsidRDefault="00646F33" w:rsidP="00646F33">
      <w:pPr>
        <w:jc w:val="both"/>
        <w:rPr>
          <w:rFonts w:ascii="Arial Narrow" w:hAnsi="Arial Narrow"/>
          <w:sz w:val="32"/>
          <w:szCs w:val="32"/>
        </w:rPr>
      </w:pPr>
      <w:r>
        <w:rPr>
          <w:rFonts w:ascii="Arial Narrow" w:hAnsi="Arial Narrow"/>
          <w:sz w:val="32"/>
          <w:szCs w:val="32"/>
        </w:rPr>
        <w:br/>
      </w:r>
      <w:r w:rsidRPr="00646F33">
        <w:rPr>
          <w:rFonts w:ascii="Arial Narrow" w:hAnsi="Arial Narrow"/>
          <w:b/>
          <w:color w:val="FF0000"/>
          <w:sz w:val="32"/>
          <w:szCs w:val="32"/>
          <w:u w:val="single"/>
        </w:rPr>
        <w:t>Tesis de jurisprudencia 149/2002</w:t>
      </w:r>
      <w:r w:rsidRPr="00646F33">
        <w:rPr>
          <w:rFonts w:ascii="Arial Narrow" w:hAnsi="Arial Narrow"/>
          <w:sz w:val="32"/>
          <w:szCs w:val="32"/>
        </w:rPr>
        <w:t xml:space="preserve">. Aprobada por la Segunda Sala de este Alto Tribunal, en sesión privada del nueve de diciembre de dos mil dos. </w:t>
      </w:r>
    </w:p>
    <w:p w:rsidR="00646F33" w:rsidRPr="00646F33" w:rsidRDefault="00646F33" w:rsidP="00646F33">
      <w:pPr>
        <w:rPr>
          <w:rFonts w:ascii="Arial Narrow" w:hAnsi="Arial Narrow"/>
          <w:sz w:val="32"/>
          <w:szCs w:val="32"/>
        </w:rPr>
      </w:pPr>
      <w:r w:rsidRPr="00646F33">
        <w:rPr>
          <w:rFonts w:ascii="Arial Narrow" w:hAnsi="Arial Narrow"/>
          <w:sz w:val="32"/>
          <w:szCs w:val="32"/>
        </w:rPr>
        <w:t xml:space="preserve">Jurisprudencia, 2a./J. 149/2002, </w:t>
      </w:r>
      <w:r w:rsidRPr="00646F33">
        <w:rPr>
          <w:rFonts w:ascii="Arial Narrow" w:hAnsi="Arial Narrow"/>
          <w:iCs/>
          <w:sz w:val="32"/>
          <w:szCs w:val="32"/>
        </w:rPr>
        <w:t>Semanario de la Suprema Corte de Justicia y su Gaceta</w:t>
      </w:r>
      <w:r w:rsidRPr="00646F33">
        <w:rPr>
          <w:rFonts w:ascii="Arial Narrow" w:hAnsi="Arial Narrow"/>
          <w:sz w:val="32"/>
          <w:szCs w:val="32"/>
        </w:rPr>
        <w:t>, novena época, segunda sala, XVII, enero 2003, pág. 522</w:t>
      </w:r>
    </w:p>
    <w:p w:rsidR="00646F33" w:rsidRPr="00646F33" w:rsidRDefault="00646F33" w:rsidP="00C010C2">
      <w:pPr>
        <w:rPr>
          <w:rFonts w:ascii="Arial Narrow" w:hAnsi="Arial Narrow"/>
          <w:sz w:val="32"/>
          <w:szCs w:val="32"/>
        </w:rPr>
      </w:pPr>
    </w:p>
    <w:p w:rsidR="00646F33" w:rsidRPr="00646F33" w:rsidRDefault="00646F33" w:rsidP="00C010C2">
      <w:pPr>
        <w:rPr>
          <w:rFonts w:ascii="Arial Narrow" w:hAnsi="Arial Narrow"/>
          <w:sz w:val="32"/>
          <w:szCs w:val="32"/>
        </w:rPr>
      </w:pPr>
    </w:p>
    <w:p w:rsidR="00646F33" w:rsidRPr="00C010C2" w:rsidRDefault="00646F33" w:rsidP="00C010C2">
      <w:pPr>
        <w:rPr>
          <w:rFonts w:ascii="Arial Narrow" w:hAnsi="Arial Narrow"/>
          <w:sz w:val="28"/>
          <w:szCs w:val="28"/>
        </w:rPr>
      </w:pPr>
    </w:p>
    <w:p w:rsidR="001A56CC" w:rsidRPr="00C010C2" w:rsidRDefault="001A56CC" w:rsidP="001A56CC">
      <w:pPr>
        <w:jc w:val="right"/>
        <w:rPr>
          <w:rFonts w:ascii="Arial Narrow" w:hAnsi="Arial Narrow" w:cs="Arial"/>
          <w:sz w:val="32"/>
          <w:szCs w:val="22"/>
          <w:lang w:val="pt-BR"/>
        </w:rPr>
      </w:pPr>
      <w:r w:rsidRPr="00C010C2">
        <w:rPr>
          <w:rFonts w:ascii="Arial Narrow" w:hAnsi="Arial Narrow" w:cs="Arial"/>
          <w:sz w:val="32"/>
          <w:szCs w:val="22"/>
          <w:lang w:val="pt-BR"/>
        </w:rPr>
        <w:t xml:space="preserve">Chihuahua, Chih a </w:t>
      </w:r>
      <w:r w:rsidR="00646F33">
        <w:rPr>
          <w:rFonts w:ascii="Arial Narrow" w:hAnsi="Arial Narrow" w:cs="Arial"/>
          <w:sz w:val="32"/>
          <w:szCs w:val="22"/>
          <w:lang w:val="pt-BR"/>
        </w:rPr>
        <w:t>Marzo de 2012</w:t>
      </w:r>
    </w:p>
    <w:p w:rsidR="001A56CC" w:rsidRPr="001A56CC" w:rsidRDefault="001A56CC" w:rsidP="001A56CC">
      <w:pPr>
        <w:rPr>
          <w:rFonts w:ascii="Arial Narrow" w:hAnsi="Arial Narrow" w:cs="Arial"/>
          <w:szCs w:val="22"/>
          <w:lang w:val="pt-BR"/>
        </w:rPr>
      </w:pPr>
    </w:p>
    <w:p w:rsidR="001A56CC" w:rsidRPr="001B47AE" w:rsidRDefault="001A56CC" w:rsidP="001A56CC">
      <w:pPr>
        <w:rPr>
          <w:rFonts w:ascii="Arial Narrow" w:hAnsi="Arial Narrow" w:cs="Arial"/>
          <w:b/>
          <w:color w:val="C00000"/>
          <w:szCs w:val="22"/>
        </w:rPr>
      </w:pPr>
      <w:r w:rsidRPr="001A56CC">
        <w:rPr>
          <w:rFonts w:ascii="Arial Narrow" w:hAnsi="Arial Narrow" w:cs="Arial"/>
          <w:b/>
          <w:szCs w:val="22"/>
        </w:rPr>
        <w:t xml:space="preserve"> </w:t>
      </w:r>
      <w:r w:rsidRPr="001B47AE">
        <w:rPr>
          <w:rFonts w:ascii="Arial Narrow" w:hAnsi="Arial Narrow" w:cs="Arial"/>
          <w:b/>
          <w:color w:val="C00000"/>
          <w:sz w:val="36"/>
          <w:szCs w:val="22"/>
        </w:rPr>
        <w:t>M.I. C.P.  Jorge A González Anchondo</w:t>
      </w:r>
    </w:p>
    <w:p w:rsidR="001A56CC" w:rsidRPr="001B47AE" w:rsidRDefault="001A56CC" w:rsidP="001A56CC">
      <w:pPr>
        <w:jc w:val="both"/>
        <w:rPr>
          <w:rFonts w:ascii="Berlin Sans FB Demi" w:hAnsi="Berlin Sans FB Demi" w:cs="Arial"/>
          <w:b/>
          <w:sz w:val="28"/>
          <w:szCs w:val="22"/>
        </w:rPr>
      </w:pPr>
      <w:r w:rsidRPr="001B47AE">
        <w:rPr>
          <w:rFonts w:ascii="Berlin Sans FB Demi" w:hAnsi="Berlin Sans FB Demi" w:cs="Arial"/>
          <w:b/>
          <w:sz w:val="28"/>
          <w:szCs w:val="22"/>
        </w:rPr>
        <w:t xml:space="preserve">C </w:t>
      </w:r>
      <w:proofErr w:type="spellStart"/>
      <w:r w:rsidRPr="001B47AE">
        <w:rPr>
          <w:rFonts w:ascii="Berlin Sans FB Demi" w:hAnsi="Berlin Sans FB Demi" w:cs="Arial"/>
          <w:b/>
          <w:sz w:val="28"/>
          <w:szCs w:val="22"/>
        </w:rPr>
        <w:t>C</w:t>
      </w:r>
      <w:proofErr w:type="spellEnd"/>
      <w:r w:rsidRPr="001B47AE">
        <w:rPr>
          <w:rFonts w:ascii="Berlin Sans FB Demi" w:hAnsi="Berlin Sans FB Demi" w:cs="Arial"/>
          <w:b/>
          <w:sz w:val="28"/>
          <w:szCs w:val="22"/>
        </w:rPr>
        <w:t xml:space="preserve"> Fiscal, S.C.</w:t>
      </w:r>
    </w:p>
    <w:p w:rsidR="001A56CC" w:rsidRPr="001B47AE" w:rsidRDefault="001A56CC" w:rsidP="001A56CC">
      <w:pPr>
        <w:rPr>
          <w:rFonts w:ascii="Berlin Sans FB Demi" w:hAnsi="Berlin Sans FB Demi" w:cs="Arial"/>
          <w:b/>
          <w:color w:val="4F81BD"/>
          <w:sz w:val="28"/>
          <w:szCs w:val="22"/>
        </w:rPr>
      </w:pPr>
      <w:r w:rsidRPr="001B47AE">
        <w:rPr>
          <w:rFonts w:ascii="Berlin Sans FB Demi" w:hAnsi="Berlin Sans FB Demi" w:cs="Arial"/>
          <w:b/>
          <w:color w:val="4F81BD"/>
          <w:sz w:val="28"/>
          <w:szCs w:val="22"/>
        </w:rPr>
        <w:t>www.itfiscal.com.mx</w:t>
      </w:r>
    </w:p>
    <w:p w:rsidR="001A56CC" w:rsidRPr="001A56CC" w:rsidRDefault="001A56CC" w:rsidP="001A56CC">
      <w:pPr>
        <w:rPr>
          <w:rFonts w:ascii="Arial Narrow" w:hAnsi="Arial Narrow" w:cs="Arial"/>
          <w:b/>
          <w:szCs w:val="22"/>
        </w:rPr>
      </w:pPr>
    </w:p>
    <w:p w:rsidR="001A56CC" w:rsidRPr="001A56CC" w:rsidRDefault="001A56CC" w:rsidP="001A56CC">
      <w:pPr>
        <w:rPr>
          <w:rFonts w:ascii="Arial Narrow" w:hAnsi="Arial Narrow" w:cs="Arial"/>
          <w:b/>
          <w:szCs w:val="22"/>
          <w:lang w:val="en-US"/>
        </w:rPr>
      </w:pPr>
      <w:r w:rsidRPr="001A56CC">
        <w:rPr>
          <w:rFonts w:ascii="Arial Narrow" w:hAnsi="Arial Narrow" w:cs="Arial"/>
          <w:b/>
          <w:szCs w:val="22"/>
          <w:lang w:val="en-US"/>
        </w:rPr>
        <w:t xml:space="preserve">Email      jgonzalez@itfiscal.com.mx </w:t>
      </w:r>
    </w:p>
    <w:p w:rsidR="001A56CC" w:rsidRPr="001A56CC" w:rsidRDefault="001A56CC" w:rsidP="001A56CC">
      <w:pPr>
        <w:rPr>
          <w:rFonts w:ascii="Arial Narrow" w:hAnsi="Arial Narrow" w:cs="Arial"/>
          <w:b/>
          <w:szCs w:val="22"/>
          <w:lang w:val="en-US"/>
        </w:rPr>
      </w:pPr>
      <w:r w:rsidRPr="001A56CC">
        <w:rPr>
          <w:rFonts w:ascii="Arial Narrow" w:hAnsi="Arial Narrow" w:cs="Arial"/>
          <w:b/>
          <w:szCs w:val="22"/>
          <w:lang w:val="en-US"/>
        </w:rPr>
        <w:t>MSN</w:t>
      </w:r>
      <w:r w:rsidRPr="001A56CC">
        <w:rPr>
          <w:rFonts w:ascii="Arial Narrow" w:hAnsi="Arial Narrow" w:cs="Arial"/>
          <w:szCs w:val="22"/>
          <w:lang w:val="en-US"/>
        </w:rPr>
        <w:t xml:space="preserve">       </w:t>
      </w:r>
      <w:r w:rsidRPr="001A56CC">
        <w:rPr>
          <w:rFonts w:ascii="Arial Narrow" w:hAnsi="Arial Narrow" w:cs="Arial"/>
          <w:b/>
          <w:szCs w:val="22"/>
          <w:lang w:val="en-US"/>
        </w:rPr>
        <w:t>eropgoes@hotmail.com</w:t>
      </w:r>
    </w:p>
    <w:p w:rsidR="001A56CC" w:rsidRPr="001A56CC" w:rsidRDefault="001A56CC" w:rsidP="001A56CC">
      <w:pPr>
        <w:rPr>
          <w:rFonts w:ascii="Arial Narrow" w:hAnsi="Arial Narrow" w:cs="Arial"/>
          <w:b/>
          <w:szCs w:val="22"/>
          <w:lang w:val="en-US"/>
        </w:rPr>
      </w:pPr>
      <w:r w:rsidRPr="001A56CC">
        <w:rPr>
          <w:rFonts w:ascii="Arial Narrow" w:hAnsi="Arial Narrow" w:cs="Arial"/>
          <w:b/>
          <w:szCs w:val="22"/>
          <w:lang w:val="en-US"/>
        </w:rPr>
        <w:t>Twitter</w:t>
      </w:r>
      <w:r w:rsidRPr="001A56CC">
        <w:rPr>
          <w:rFonts w:ascii="Arial Narrow" w:hAnsi="Arial Narrow" w:cs="Arial"/>
          <w:szCs w:val="22"/>
          <w:lang w:val="en-US"/>
        </w:rPr>
        <w:t xml:space="preserve">   </w:t>
      </w:r>
      <w:r w:rsidRPr="001A56CC">
        <w:rPr>
          <w:rFonts w:ascii="Arial Narrow" w:hAnsi="Arial Narrow" w:cs="Arial"/>
          <w:b/>
          <w:szCs w:val="22"/>
          <w:lang w:val="en-US"/>
        </w:rPr>
        <w:t>@jagonzaleza</w:t>
      </w:r>
    </w:p>
    <w:p w:rsidR="001A56CC" w:rsidRPr="001A56CC" w:rsidRDefault="001A56CC" w:rsidP="001A56CC">
      <w:pPr>
        <w:rPr>
          <w:rFonts w:ascii="Arial Narrow" w:hAnsi="Arial Narrow" w:cs="Arial"/>
          <w:b/>
          <w:szCs w:val="22"/>
          <w:lang w:val="en-US"/>
        </w:rPr>
      </w:pPr>
    </w:p>
    <w:p w:rsidR="001A56CC" w:rsidRPr="001A56CC" w:rsidRDefault="001A56CC" w:rsidP="001A56CC">
      <w:pPr>
        <w:numPr>
          <w:ilvl w:val="0"/>
          <w:numId w:val="30"/>
        </w:numPr>
        <w:rPr>
          <w:rFonts w:ascii="Arial Narrow" w:hAnsi="Arial Narrow" w:cs="Arial"/>
          <w:szCs w:val="22"/>
        </w:rPr>
      </w:pPr>
      <w:r w:rsidRPr="001A56CC">
        <w:rPr>
          <w:rFonts w:ascii="Arial Narrow" w:hAnsi="Arial Narrow" w:cs="Arial"/>
          <w:szCs w:val="22"/>
        </w:rPr>
        <w:t>Contador Público</w:t>
      </w:r>
    </w:p>
    <w:p w:rsidR="001A56CC" w:rsidRPr="001A56CC" w:rsidRDefault="001A56CC" w:rsidP="001A56CC">
      <w:pPr>
        <w:numPr>
          <w:ilvl w:val="0"/>
          <w:numId w:val="30"/>
        </w:numPr>
        <w:rPr>
          <w:rFonts w:ascii="Arial Narrow" w:hAnsi="Arial Narrow" w:cs="Arial"/>
          <w:szCs w:val="22"/>
        </w:rPr>
      </w:pPr>
      <w:r w:rsidRPr="001A56CC">
        <w:rPr>
          <w:rFonts w:ascii="Arial Narrow" w:hAnsi="Arial Narrow" w:cs="Arial"/>
          <w:szCs w:val="22"/>
        </w:rPr>
        <w:t>Maestría en Impuestos y Auditoria</w:t>
      </w:r>
    </w:p>
    <w:p w:rsidR="001A56CC" w:rsidRPr="001A56CC" w:rsidRDefault="001A56CC" w:rsidP="001A56CC">
      <w:pPr>
        <w:numPr>
          <w:ilvl w:val="0"/>
          <w:numId w:val="30"/>
        </w:numPr>
        <w:rPr>
          <w:rFonts w:ascii="Arial Narrow" w:hAnsi="Arial Narrow" w:cs="Arial"/>
          <w:szCs w:val="22"/>
        </w:rPr>
      </w:pPr>
      <w:r w:rsidRPr="001A56CC">
        <w:rPr>
          <w:rFonts w:ascii="Arial Narrow" w:hAnsi="Arial Narrow" w:cs="Arial"/>
          <w:szCs w:val="22"/>
        </w:rPr>
        <w:t>Especialista en Concursos Mercantiles</w:t>
      </w:r>
    </w:p>
    <w:p w:rsidR="001A56CC" w:rsidRPr="001A56CC" w:rsidRDefault="001A56CC" w:rsidP="001A56CC">
      <w:pPr>
        <w:numPr>
          <w:ilvl w:val="0"/>
          <w:numId w:val="30"/>
        </w:numPr>
        <w:rPr>
          <w:rFonts w:ascii="Arial Narrow" w:hAnsi="Arial Narrow" w:cs="Arial"/>
          <w:szCs w:val="22"/>
        </w:rPr>
      </w:pPr>
      <w:r w:rsidRPr="001A56CC">
        <w:rPr>
          <w:rFonts w:ascii="Arial Narrow" w:hAnsi="Arial Narrow" w:cs="Arial"/>
          <w:szCs w:val="22"/>
        </w:rPr>
        <w:t>Maestro en Pos Grado en  Impuestos  y Auditoria en FCA UACH</w:t>
      </w:r>
    </w:p>
    <w:p w:rsidR="001A56CC" w:rsidRPr="001A56CC" w:rsidRDefault="001A56CC" w:rsidP="001A56CC">
      <w:pPr>
        <w:numPr>
          <w:ilvl w:val="0"/>
          <w:numId w:val="30"/>
        </w:numPr>
        <w:rPr>
          <w:rFonts w:ascii="Arial Narrow" w:hAnsi="Arial Narrow" w:cs="Arial"/>
          <w:szCs w:val="22"/>
        </w:rPr>
      </w:pPr>
      <w:r w:rsidRPr="001A56CC">
        <w:rPr>
          <w:rFonts w:ascii="Arial Narrow" w:hAnsi="Arial Narrow" w:cs="Arial"/>
          <w:szCs w:val="22"/>
        </w:rPr>
        <w:t>Maestro en Planeación Fiscal  FCA UACH</w:t>
      </w:r>
    </w:p>
    <w:p w:rsidR="001A56CC" w:rsidRPr="001A56CC" w:rsidRDefault="001A56CC" w:rsidP="001A56CC">
      <w:pPr>
        <w:numPr>
          <w:ilvl w:val="0"/>
          <w:numId w:val="30"/>
        </w:numPr>
        <w:rPr>
          <w:rFonts w:ascii="Arial Narrow" w:hAnsi="Arial Narrow" w:cs="Arial"/>
          <w:szCs w:val="22"/>
        </w:rPr>
      </w:pPr>
      <w:r w:rsidRPr="001A56CC">
        <w:rPr>
          <w:rFonts w:ascii="Arial Narrow" w:hAnsi="Arial Narrow" w:cs="Arial"/>
          <w:szCs w:val="22"/>
        </w:rPr>
        <w:t>Maestro Pos grado en Estrategias Fiscales UABC</w:t>
      </w:r>
    </w:p>
    <w:p w:rsidR="001A56CC" w:rsidRPr="001A56CC" w:rsidRDefault="001A56CC" w:rsidP="001A56CC">
      <w:pPr>
        <w:numPr>
          <w:ilvl w:val="0"/>
          <w:numId w:val="30"/>
        </w:numPr>
        <w:rPr>
          <w:rFonts w:ascii="Arial Narrow" w:hAnsi="Arial Narrow" w:cs="Arial"/>
          <w:szCs w:val="22"/>
        </w:rPr>
      </w:pPr>
      <w:r w:rsidRPr="001A56CC">
        <w:rPr>
          <w:rFonts w:ascii="Arial Narrow" w:hAnsi="Arial Narrow" w:cs="Arial"/>
          <w:szCs w:val="22"/>
        </w:rPr>
        <w:lastRenderedPageBreak/>
        <w:t>Vicepresidente de Delegaciones del ICCPCH</w:t>
      </w:r>
    </w:p>
    <w:p w:rsidR="001A56CC" w:rsidRPr="001A56CC" w:rsidRDefault="001A56CC" w:rsidP="001A56CC">
      <w:pPr>
        <w:numPr>
          <w:ilvl w:val="0"/>
          <w:numId w:val="30"/>
        </w:numPr>
        <w:rPr>
          <w:rFonts w:ascii="Arial Narrow" w:hAnsi="Arial Narrow" w:cs="Arial"/>
          <w:szCs w:val="22"/>
        </w:rPr>
      </w:pPr>
      <w:r w:rsidRPr="001A56CC">
        <w:rPr>
          <w:rFonts w:ascii="Arial Narrow" w:hAnsi="Arial Narrow" w:cs="Arial"/>
          <w:szCs w:val="22"/>
        </w:rPr>
        <w:t>Consultor  fiscal y Jurídico de Incubadoras de empresas</w:t>
      </w:r>
    </w:p>
    <w:p w:rsidR="001A56CC" w:rsidRPr="001A56CC" w:rsidRDefault="001A56CC" w:rsidP="001A56CC">
      <w:pPr>
        <w:numPr>
          <w:ilvl w:val="0"/>
          <w:numId w:val="30"/>
        </w:numPr>
        <w:rPr>
          <w:rFonts w:ascii="Arial Narrow" w:hAnsi="Arial Narrow" w:cs="Arial"/>
          <w:szCs w:val="22"/>
        </w:rPr>
      </w:pPr>
      <w:r w:rsidRPr="001A56CC">
        <w:rPr>
          <w:rFonts w:ascii="Arial Narrow" w:hAnsi="Arial Narrow" w:cs="Arial"/>
          <w:szCs w:val="22"/>
        </w:rPr>
        <w:t>Socio del Instituto y Colegio de Contadores Públicos de Chihuahua, A.C.</w:t>
      </w:r>
    </w:p>
    <w:p w:rsidR="00565225" w:rsidRPr="00C010C2" w:rsidRDefault="001A56CC" w:rsidP="00C010C2">
      <w:pPr>
        <w:numPr>
          <w:ilvl w:val="0"/>
          <w:numId w:val="30"/>
        </w:numPr>
        <w:rPr>
          <w:rFonts w:ascii="Arial Narrow" w:hAnsi="Arial Narrow" w:cs="Arial"/>
          <w:szCs w:val="22"/>
        </w:rPr>
      </w:pPr>
      <w:r w:rsidRPr="001A56CC">
        <w:rPr>
          <w:rFonts w:ascii="Arial Narrow" w:hAnsi="Arial Narrow" w:cs="Arial"/>
          <w:szCs w:val="22"/>
        </w:rPr>
        <w:t>Expositor en Estrategias Fiscales y Litigio para Contadores Públicos</w:t>
      </w:r>
    </w:p>
    <w:sectPr w:rsidR="00565225" w:rsidRPr="00C010C2" w:rsidSect="00C457AB">
      <w:headerReference w:type="default" r:id="rId7"/>
      <w:footerReference w:type="default" r:id="rId8"/>
      <w:pgSz w:w="11906" w:h="16838"/>
      <w:pgMar w:top="1417" w:right="1106" w:bottom="1417"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D03" w:rsidRDefault="00E55D03">
      <w:r>
        <w:separator/>
      </w:r>
    </w:p>
  </w:endnote>
  <w:endnote w:type="continuationSeparator" w:id="0">
    <w:p w:rsidR="00E55D03" w:rsidRDefault="00E5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05" w:rsidRDefault="00185D05" w:rsidP="00185D05">
    <w:pPr>
      <w:pStyle w:val="Piedepgina"/>
      <w:jc w:val="center"/>
      <w:rPr>
        <w:rFonts w:ascii="Arial Narrow" w:hAnsi="Arial Narrow"/>
        <w:b/>
      </w:rPr>
    </w:pPr>
  </w:p>
  <w:p w:rsidR="00185D05" w:rsidRDefault="00185D05" w:rsidP="00185D05">
    <w:pPr>
      <w:pStyle w:val="Piedepgina"/>
      <w:jc w:val="center"/>
      <w:rPr>
        <w:rFonts w:ascii="Arial Narrow" w:hAnsi="Arial Narrow"/>
        <w:b/>
      </w:rPr>
    </w:pPr>
    <w:r>
      <w:rPr>
        <w:noProof/>
      </w:rPr>
      <w:pict>
        <v:line id="_x0000_s2055" style="position:absolute;left:0;text-align:left;z-index:3" from="0,3.45pt" to="486pt,3.45pt" strokecolor="#936" strokeweight="2.25pt"/>
      </w:pict>
    </w:r>
  </w:p>
  <w:p w:rsidR="00185D05" w:rsidRPr="006F0478" w:rsidRDefault="00185D05" w:rsidP="00185D05">
    <w:pPr>
      <w:pStyle w:val="Piedepgina"/>
      <w:jc w:val="center"/>
      <w:rPr>
        <w:rFonts w:ascii="Calibri" w:hAnsi="Calibri"/>
        <w:b/>
        <w:sz w:val="28"/>
        <w:szCs w:val="28"/>
      </w:rPr>
    </w:pPr>
    <w:r w:rsidRPr="006F0478">
      <w:rPr>
        <w:rFonts w:ascii="Calibri" w:hAnsi="Calibri"/>
        <w:b/>
        <w:sz w:val="28"/>
        <w:szCs w:val="28"/>
      </w:rPr>
      <w:t xml:space="preserve">Calle </w:t>
    </w:r>
    <w:r w:rsidR="006F0478" w:rsidRPr="006F0478">
      <w:rPr>
        <w:rFonts w:ascii="Calibri" w:hAnsi="Calibri"/>
        <w:b/>
        <w:sz w:val="28"/>
        <w:szCs w:val="28"/>
      </w:rPr>
      <w:t xml:space="preserve">Valentín </w:t>
    </w:r>
    <w:r w:rsidRPr="006F0478">
      <w:rPr>
        <w:rFonts w:ascii="Calibri" w:hAnsi="Calibri"/>
        <w:b/>
        <w:sz w:val="28"/>
        <w:szCs w:val="28"/>
      </w:rPr>
      <w:t xml:space="preserve">Gómez </w:t>
    </w:r>
    <w:r w:rsidR="006F0478" w:rsidRPr="006F0478">
      <w:rPr>
        <w:rFonts w:ascii="Calibri" w:hAnsi="Calibri"/>
        <w:b/>
        <w:sz w:val="28"/>
        <w:szCs w:val="28"/>
      </w:rPr>
      <w:t>Farías</w:t>
    </w:r>
    <w:r w:rsidRPr="006F0478">
      <w:rPr>
        <w:rFonts w:ascii="Calibri" w:hAnsi="Calibri"/>
        <w:b/>
        <w:sz w:val="28"/>
        <w:szCs w:val="28"/>
      </w:rPr>
      <w:t xml:space="preserve">  302</w:t>
    </w:r>
    <w:r w:rsidR="006F0478">
      <w:rPr>
        <w:rFonts w:ascii="Calibri" w:hAnsi="Calibri"/>
        <w:b/>
        <w:sz w:val="28"/>
        <w:szCs w:val="28"/>
      </w:rPr>
      <w:t>,</w:t>
    </w:r>
    <w:r w:rsidRPr="006F0478">
      <w:rPr>
        <w:rFonts w:ascii="Calibri" w:hAnsi="Calibri"/>
        <w:b/>
        <w:sz w:val="28"/>
        <w:szCs w:val="28"/>
      </w:rPr>
      <w:t xml:space="preserve"> </w:t>
    </w:r>
    <w:r w:rsidR="006F0478" w:rsidRPr="006F0478">
      <w:rPr>
        <w:rFonts w:ascii="Calibri" w:hAnsi="Calibri"/>
        <w:b/>
        <w:sz w:val="28"/>
        <w:szCs w:val="28"/>
      </w:rPr>
      <w:t>Centro Histórico</w:t>
    </w:r>
    <w:r w:rsidR="006F0478">
      <w:rPr>
        <w:rFonts w:ascii="Calibri" w:hAnsi="Calibri"/>
        <w:b/>
        <w:sz w:val="28"/>
        <w:szCs w:val="28"/>
      </w:rPr>
      <w:t xml:space="preserve"> </w:t>
    </w:r>
    <w:r w:rsidRPr="006F0478">
      <w:rPr>
        <w:rFonts w:ascii="Calibri" w:hAnsi="Calibri"/>
        <w:b/>
        <w:sz w:val="28"/>
        <w:szCs w:val="28"/>
      </w:rPr>
      <w:t xml:space="preserve"> CP 31000</w:t>
    </w:r>
  </w:p>
  <w:p w:rsidR="00185D05" w:rsidRPr="006F0478" w:rsidRDefault="00185D05" w:rsidP="00185D05">
    <w:pPr>
      <w:pStyle w:val="Piedepgina"/>
      <w:jc w:val="center"/>
      <w:rPr>
        <w:rFonts w:ascii="Calibri" w:hAnsi="Calibri" w:cs="Aharoni"/>
        <w:sz w:val="28"/>
        <w:szCs w:val="28"/>
      </w:rPr>
    </w:pPr>
    <w:r w:rsidRPr="006F0478">
      <w:rPr>
        <w:rFonts w:ascii="Calibri" w:hAnsi="Calibri"/>
        <w:b/>
        <w:sz w:val="28"/>
        <w:szCs w:val="28"/>
      </w:rPr>
      <w:t>Chihuahua, Chih. Méxi</w:t>
    </w:r>
    <w:r w:rsidR="009A192A" w:rsidRPr="006F0478">
      <w:rPr>
        <w:rFonts w:ascii="Calibri" w:hAnsi="Calibri"/>
        <w:b/>
        <w:sz w:val="28"/>
        <w:szCs w:val="28"/>
      </w:rPr>
      <w:t xml:space="preserve">co  </w:t>
    </w:r>
    <w:r w:rsidR="00356101" w:rsidRPr="006F0478">
      <w:rPr>
        <w:rFonts w:ascii="Calibri" w:hAnsi="Calibri" w:cs="Aharoni"/>
        <w:sz w:val="28"/>
        <w:szCs w:val="28"/>
      </w:rPr>
      <w:t>jgonzalez@itfiscal.com.mx</w:t>
    </w:r>
  </w:p>
  <w:p w:rsidR="00185D05" w:rsidRPr="00356101" w:rsidRDefault="00185D05">
    <w:pPr>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D03" w:rsidRDefault="00E55D03">
      <w:r>
        <w:separator/>
      </w:r>
    </w:p>
  </w:footnote>
  <w:footnote w:type="continuationSeparator" w:id="0">
    <w:p w:rsidR="00E55D03" w:rsidRDefault="00E55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9EA" w:rsidRDefault="008759EA">
    <w:pPr>
      <w:pStyle w:val="Encabezado"/>
    </w:pPr>
    <w:r>
      <w:rPr>
        <w:noProof/>
      </w:rPr>
      <w:pict>
        <v:rect id="_x0000_s2051" style="position:absolute;margin-left:306pt;margin-top:-7.3pt;width:189pt;height:81pt;z-index:1" stroked="f">
          <v:textbox style="mso-next-textbox:#_x0000_s2051">
            <w:txbxContent>
              <w:p w:rsidR="008759EA" w:rsidRPr="003A7DF3" w:rsidRDefault="008759EA" w:rsidP="008759EA">
                <w:pPr>
                  <w:rPr>
                    <w:rFonts w:ascii="Impact" w:hAnsi="Impact"/>
                    <w:b/>
                    <w:color w:val="800080"/>
                    <w:sz w:val="40"/>
                    <w:szCs w:val="40"/>
                  </w:rPr>
                </w:pPr>
                <w:r w:rsidRPr="003A7DF3">
                  <w:rPr>
                    <w:rFonts w:ascii="Impact" w:hAnsi="Impact"/>
                    <w:b/>
                    <w:color w:val="800080"/>
                    <w:sz w:val="40"/>
                    <w:szCs w:val="40"/>
                  </w:rPr>
                  <w:t xml:space="preserve">C </w:t>
                </w:r>
                <w:r w:rsidR="00185D05" w:rsidRPr="003A7DF3">
                  <w:rPr>
                    <w:rFonts w:ascii="Impact" w:hAnsi="Impact"/>
                    <w:b/>
                    <w:color w:val="800080"/>
                    <w:sz w:val="40"/>
                    <w:szCs w:val="40"/>
                  </w:rPr>
                  <w:t xml:space="preserve"> </w:t>
                </w:r>
                <w:r w:rsidRPr="003A7DF3">
                  <w:rPr>
                    <w:rFonts w:ascii="Impact" w:hAnsi="Impact"/>
                    <w:b/>
                    <w:color w:val="800080"/>
                    <w:sz w:val="40"/>
                    <w:szCs w:val="40"/>
                  </w:rPr>
                  <w:t xml:space="preserve">C </w:t>
                </w:r>
                <w:r w:rsidR="00185D05" w:rsidRPr="003A7DF3">
                  <w:rPr>
                    <w:rFonts w:ascii="Impact" w:hAnsi="Impact"/>
                    <w:b/>
                    <w:color w:val="800080"/>
                    <w:sz w:val="40"/>
                    <w:szCs w:val="40"/>
                  </w:rPr>
                  <w:t xml:space="preserve"> </w:t>
                </w:r>
                <w:r w:rsidRPr="003A7DF3">
                  <w:rPr>
                    <w:rFonts w:ascii="Impact" w:hAnsi="Impact"/>
                    <w:b/>
                    <w:color w:val="800080"/>
                    <w:sz w:val="40"/>
                    <w:szCs w:val="40"/>
                  </w:rPr>
                  <w:t>Fiscal,</w:t>
                </w:r>
                <w:r w:rsidR="00185D05" w:rsidRPr="003A7DF3">
                  <w:rPr>
                    <w:rFonts w:ascii="Impact" w:hAnsi="Impact"/>
                    <w:b/>
                    <w:color w:val="800080"/>
                    <w:sz w:val="40"/>
                    <w:szCs w:val="40"/>
                  </w:rPr>
                  <w:t xml:space="preserve"> </w:t>
                </w:r>
                <w:r w:rsidRPr="003A7DF3">
                  <w:rPr>
                    <w:rFonts w:ascii="Impact" w:hAnsi="Impact"/>
                    <w:b/>
                    <w:color w:val="800080"/>
                    <w:sz w:val="40"/>
                    <w:szCs w:val="40"/>
                  </w:rPr>
                  <w:t xml:space="preserve"> S.</w:t>
                </w:r>
                <w:r w:rsidR="00185D05" w:rsidRPr="003A7DF3">
                  <w:rPr>
                    <w:rFonts w:ascii="Impact" w:hAnsi="Impact"/>
                    <w:b/>
                    <w:color w:val="800080"/>
                    <w:sz w:val="40"/>
                    <w:szCs w:val="40"/>
                  </w:rPr>
                  <w:t xml:space="preserve"> </w:t>
                </w:r>
                <w:r w:rsidRPr="003A7DF3">
                  <w:rPr>
                    <w:rFonts w:ascii="Impact" w:hAnsi="Impact"/>
                    <w:b/>
                    <w:color w:val="800080"/>
                    <w:sz w:val="40"/>
                    <w:szCs w:val="40"/>
                  </w:rPr>
                  <w:t>C.</w:t>
                </w:r>
              </w:p>
              <w:p w:rsidR="00185D05" w:rsidRPr="003A7DF3" w:rsidRDefault="00185D05" w:rsidP="008759EA">
                <w:pPr>
                  <w:rPr>
                    <w:rFonts w:ascii="Impact" w:hAnsi="Impact"/>
                    <w:sz w:val="22"/>
                    <w:szCs w:val="22"/>
                  </w:rPr>
                </w:pPr>
                <w:r w:rsidRPr="003A7DF3">
                  <w:rPr>
                    <w:rFonts w:ascii="Impact" w:hAnsi="Impact"/>
                    <w:sz w:val="22"/>
                    <w:szCs w:val="22"/>
                  </w:rPr>
                  <w:t>Consultor</w:t>
                </w:r>
                <w:r w:rsidR="00346EA6" w:rsidRPr="003A7DF3">
                  <w:rPr>
                    <w:rFonts w:ascii="Impact" w:hAnsi="Impact"/>
                    <w:sz w:val="22"/>
                    <w:szCs w:val="22"/>
                  </w:rPr>
                  <w:t>ia     Corporativa      y     Fiscal</w:t>
                </w:r>
              </w:p>
              <w:p w:rsidR="008759EA" w:rsidRPr="003A7DF3" w:rsidRDefault="00185D05" w:rsidP="008759EA">
                <w:pPr>
                  <w:rPr>
                    <w:rFonts w:ascii="Impact" w:hAnsi="Impact"/>
                    <w:sz w:val="22"/>
                    <w:szCs w:val="22"/>
                  </w:rPr>
                </w:pPr>
                <w:r w:rsidRPr="003A7DF3">
                  <w:rPr>
                    <w:rFonts w:ascii="Impact" w:hAnsi="Impact"/>
                    <w:sz w:val="22"/>
                    <w:szCs w:val="22"/>
                  </w:rPr>
                  <w:t xml:space="preserve">Defensa </w:t>
                </w:r>
                <w:r w:rsidR="00346EA6" w:rsidRPr="003A7DF3">
                  <w:rPr>
                    <w:rFonts w:ascii="Impact" w:hAnsi="Impact"/>
                    <w:sz w:val="22"/>
                    <w:szCs w:val="22"/>
                  </w:rPr>
                  <w:t xml:space="preserve">  </w:t>
                </w:r>
                <w:r w:rsidRPr="003A7DF3">
                  <w:rPr>
                    <w:rFonts w:ascii="Impact" w:hAnsi="Impact"/>
                    <w:sz w:val="22"/>
                    <w:szCs w:val="22"/>
                  </w:rPr>
                  <w:t>y</w:t>
                </w:r>
                <w:r w:rsidR="00346EA6" w:rsidRPr="003A7DF3">
                  <w:rPr>
                    <w:rFonts w:ascii="Impact" w:hAnsi="Impact"/>
                    <w:sz w:val="22"/>
                    <w:szCs w:val="22"/>
                  </w:rPr>
                  <w:t xml:space="preserve"> </w:t>
                </w:r>
                <w:r w:rsidRPr="003A7DF3">
                  <w:rPr>
                    <w:rFonts w:ascii="Impact" w:hAnsi="Impact"/>
                    <w:sz w:val="22"/>
                    <w:szCs w:val="22"/>
                  </w:rPr>
                  <w:t xml:space="preserve"> </w:t>
                </w:r>
                <w:r w:rsidR="00346EA6" w:rsidRPr="003A7DF3">
                  <w:rPr>
                    <w:rFonts w:ascii="Impact" w:hAnsi="Impact"/>
                    <w:sz w:val="22"/>
                    <w:szCs w:val="22"/>
                  </w:rPr>
                  <w:t xml:space="preserve"> </w:t>
                </w:r>
                <w:r w:rsidRPr="003A7DF3">
                  <w:rPr>
                    <w:rFonts w:ascii="Impact" w:hAnsi="Impact"/>
                    <w:sz w:val="22"/>
                    <w:szCs w:val="22"/>
                  </w:rPr>
                  <w:t>Planeacion</w:t>
                </w:r>
                <w:r w:rsidR="00346EA6" w:rsidRPr="003A7DF3">
                  <w:rPr>
                    <w:rFonts w:ascii="Impact" w:hAnsi="Impact"/>
                    <w:sz w:val="22"/>
                    <w:szCs w:val="22"/>
                  </w:rPr>
                  <w:t xml:space="preserve">  </w:t>
                </w:r>
                <w:r w:rsidRPr="003A7DF3">
                  <w:rPr>
                    <w:rFonts w:ascii="Impact" w:hAnsi="Impact"/>
                    <w:sz w:val="22"/>
                    <w:szCs w:val="22"/>
                  </w:rPr>
                  <w:t xml:space="preserve"> Fiscal</w:t>
                </w:r>
                <w:r w:rsidR="00346EA6" w:rsidRPr="003A7DF3">
                  <w:rPr>
                    <w:rFonts w:ascii="Impact" w:hAnsi="Impact"/>
                    <w:sz w:val="22"/>
                    <w:szCs w:val="22"/>
                  </w:rPr>
                  <w:t xml:space="preserve">   </w:t>
                </w:r>
                <w:r w:rsidRPr="003A7DF3">
                  <w:rPr>
                    <w:rFonts w:ascii="Impact" w:hAnsi="Impact"/>
                    <w:sz w:val="22"/>
                    <w:szCs w:val="22"/>
                  </w:rPr>
                  <w:t xml:space="preserve"> Legal</w:t>
                </w:r>
              </w:p>
              <w:p w:rsidR="008759EA" w:rsidRPr="00631F82" w:rsidRDefault="00185D05" w:rsidP="008759EA">
                <w:pPr>
                  <w:rPr>
                    <w:rFonts w:ascii="Impact" w:hAnsi="Impact"/>
                    <w:color w:val="1F497D"/>
                  </w:rPr>
                </w:pPr>
                <w:r w:rsidRPr="00631F82">
                  <w:rPr>
                    <w:rFonts w:ascii="Impact" w:hAnsi="Impact"/>
                    <w:color w:val="1F497D"/>
                  </w:rPr>
                  <w:t xml:space="preserve"> </w:t>
                </w:r>
                <w:r w:rsidR="00356101" w:rsidRPr="00631F82">
                  <w:rPr>
                    <w:rFonts w:ascii="Impact" w:hAnsi="Impact"/>
                    <w:color w:val="1F497D"/>
                  </w:rPr>
                  <w:t>www.itfiscal.com.mx</w:t>
                </w:r>
              </w:p>
              <w:p w:rsidR="008759EA" w:rsidRPr="008759EA" w:rsidRDefault="008759EA"/>
            </w:txbxContent>
          </v:textbox>
        </v:rect>
      </w:pict>
    </w:r>
    <w:r w:rsidR="00BF2776" w:rsidRPr="002B055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70.5pt">
          <v:imagedata r:id="rId1" o:title="cc&amp;f_logo"/>
        </v:shape>
      </w:pict>
    </w:r>
  </w:p>
  <w:p w:rsidR="008759EA" w:rsidRDefault="00185D05">
    <w:pPr>
      <w:pStyle w:val="Encabezado"/>
    </w:pPr>
    <w:r>
      <w:rPr>
        <w:noProof/>
      </w:rPr>
      <w:pict>
        <v:line id="_x0000_s2054" style="position:absolute;z-index:2" from="0,11.2pt" to="486pt,11.2pt" strokecolor="#936" strokeweight="2.25pt"/>
      </w:pict>
    </w:r>
  </w:p>
  <w:p w:rsidR="008759EA" w:rsidRDefault="008759E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0C7A"/>
    <w:multiLevelType w:val="hybridMultilevel"/>
    <w:tmpl w:val="98CC6A4E"/>
    <w:lvl w:ilvl="0" w:tplc="080A000B">
      <w:start w:val="1"/>
      <w:numFmt w:val="bullet"/>
      <w:lvlText w:val=""/>
      <w:lvlJc w:val="left"/>
      <w:pPr>
        <w:tabs>
          <w:tab w:val="num" w:pos="2520"/>
        </w:tabs>
        <w:ind w:left="2520" w:hanging="360"/>
      </w:pPr>
      <w:rPr>
        <w:rFonts w:ascii="Wingdings" w:hAnsi="Wingdings" w:hint="default"/>
      </w:rPr>
    </w:lvl>
    <w:lvl w:ilvl="1" w:tplc="080A0003" w:tentative="1">
      <w:start w:val="1"/>
      <w:numFmt w:val="bullet"/>
      <w:lvlText w:val="o"/>
      <w:lvlJc w:val="left"/>
      <w:pPr>
        <w:tabs>
          <w:tab w:val="num" w:pos="3240"/>
        </w:tabs>
        <w:ind w:left="3240" w:hanging="360"/>
      </w:pPr>
      <w:rPr>
        <w:rFonts w:ascii="Courier New" w:hAnsi="Courier New" w:cs="Courier New" w:hint="default"/>
      </w:rPr>
    </w:lvl>
    <w:lvl w:ilvl="2" w:tplc="080A0005" w:tentative="1">
      <w:start w:val="1"/>
      <w:numFmt w:val="bullet"/>
      <w:lvlText w:val=""/>
      <w:lvlJc w:val="left"/>
      <w:pPr>
        <w:tabs>
          <w:tab w:val="num" w:pos="3960"/>
        </w:tabs>
        <w:ind w:left="3960" w:hanging="360"/>
      </w:pPr>
      <w:rPr>
        <w:rFonts w:ascii="Wingdings" w:hAnsi="Wingdings" w:hint="default"/>
      </w:rPr>
    </w:lvl>
    <w:lvl w:ilvl="3" w:tplc="080A0001" w:tentative="1">
      <w:start w:val="1"/>
      <w:numFmt w:val="bullet"/>
      <w:lvlText w:val=""/>
      <w:lvlJc w:val="left"/>
      <w:pPr>
        <w:tabs>
          <w:tab w:val="num" w:pos="4680"/>
        </w:tabs>
        <w:ind w:left="4680" w:hanging="360"/>
      </w:pPr>
      <w:rPr>
        <w:rFonts w:ascii="Symbol" w:hAnsi="Symbol" w:hint="default"/>
      </w:rPr>
    </w:lvl>
    <w:lvl w:ilvl="4" w:tplc="080A0003" w:tentative="1">
      <w:start w:val="1"/>
      <w:numFmt w:val="bullet"/>
      <w:lvlText w:val="o"/>
      <w:lvlJc w:val="left"/>
      <w:pPr>
        <w:tabs>
          <w:tab w:val="num" w:pos="5400"/>
        </w:tabs>
        <w:ind w:left="5400" w:hanging="360"/>
      </w:pPr>
      <w:rPr>
        <w:rFonts w:ascii="Courier New" w:hAnsi="Courier New" w:cs="Courier New" w:hint="default"/>
      </w:rPr>
    </w:lvl>
    <w:lvl w:ilvl="5" w:tplc="080A0005" w:tentative="1">
      <w:start w:val="1"/>
      <w:numFmt w:val="bullet"/>
      <w:lvlText w:val=""/>
      <w:lvlJc w:val="left"/>
      <w:pPr>
        <w:tabs>
          <w:tab w:val="num" w:pos="6120"/>
        </w:tabs>
        <w:ind w:left="6120" w:hanging="360"/>
      </w:pPr>
      <w:rPr>
        <w:rFonts w:ascii="Wingdings" w:hAnsi="Wingdings" w:hint="default"/>
      </w:rPr>
    </w:lvl>
    <w:lvl w:ilvl="6" w:tplc="080A0001" w:tentative="1">
      <w:start w:val="1"/>
      <w:numFmt w:val="bullet"/>
      <w:lvlText w:val=""/>
      <w:lvlJc w:val="left"/>
      <w:pPr>
        <w:tabs>
          <w:tab w:val="num" w:pos="6840"/>
        </w:tabs>
        <w:ind w:left="6840" w:hanging="360"/>
      </w:pPr>
      <w:rPr>
        <w:rFonts w:ascii="Symbol" w:hAnsi="Symbol" w:hint="default"/>
      </w:rPr>
    </w:lvl>
    <w:lvl w:ilvl="7" w:tplc="080A0003" w:tentative="1">
      <w:start w:val="1"/>
      <w:numFmt w:val="bullet"/>
      <w:lvlText w:val="o"/>
      <w:lvlJc w:val="left"/>
      <w:pPr>
        <w:tabs>
          <w:tab w:val="num" w:pos="7560"/>
        </w:tabs>
        <w:ind w:left="7560" w:hanging="360"/>
      </w:pPr>
      <w:rPr>
        <w:rFonts w:ascii="Courier New" w:hAnsi="Courier New" w:cs="Courier New" w:hint="default"/>
      </w:rPr>
    </w:lvl>
    <w:lvl w:ilvl="8" w:tplc="080A0005" w:tentative="1">
      <w:start w:val="1"/>
      <w:numFmt w:val="bullet"/>
      <w:lvlText w:val=""/>
      <w:lvlJc w:val="left"/>
      <w:pPr>
        <w:tabs>
          <w:tab w:val="num" w:pos="8280"/>
        </w:tabs>
        <w:ind w:left="8280" w:hanging="360"/>
      </w:pPr>
      <w:rPr>
        <w:rFonts w:ascii="Wingdings" w:hAnsi="Wingdings" w:hint="default"/>
      </w:rPr>
    </w:lvl>
  </w:abstractNum>
  <w:abstractNum w:abstractNumId="1">
    <w:nsid w:val="02F4745E"/>
    <w:multiLevelType w:val="hybridMultilevel"/>
    <w:tmpl w:val="F11098D2"/>
    <w:lvl w:ilvl="0" w:tplc="080A0005">
      <w:start w:val="1"/>
      <w:numFmt w:val="bullet"/>
      <w:lvlText w:val=""/>
      <w:lvlJc w:val="left"/>
      <w:pPr>
        <w:tabs>
          <w:tab w:val="num" w:pos="3600"/>
        </w:tabs>
        <w:ind w:left="360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3C12DC6"/>
    <w:multiLevelType w:val="hybridMultilevel"/>
    <w:tmpl w:val="A5B23D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44C128E"/>
    <w:multiLevelType w:val="multilevel"/>
    <w:tmpl w:val="F5D81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A906F7"/>
    <w:multiLevelType w:val="hybridMultilevel"/>
    <w:tmpl w:val="D618E95C"/>
    <w:lvl w:ilvl="0" w:tplc="080A0005">
      <w:start w:val="1"/>
      <w:numFmt w:val="bullet"/>
      <w:lvlText w:val=""/>
      <w:lvlJc w:val="left"/>
      <w:pPr>
        <w:tabs>
          <w:tab w:val="num" w:pos="3600"/>
        </w:tabs>
        <w:ind w:left="360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7FE41A5"/>
    <w:multiLevelType w:val="hybridMultilevel"/>
    <w:tmpl w:val="302C7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6CA71D4"/>
    <w:multiLevelType w:val="hybridMultilevel"/>
    <w:tmpl w:val="477256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D23481"/>
    <w:multiLevelType w:val="hybridMultilevel"/>
    <w:tmpl w:val="D9867C9C"/>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E1A0B1E"/>
    <w:multiLevelType w:val="hybridMultilevel"/>
    <w:tmpl w:val="6FA804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0632297"/>
    <w:multiLevelType w:val="hybridMultilevel"/>
    <w:tmpl w:val="61162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6213B5"/>
    <w:multiLevelType w:val="hybridMultilevel"/>
    <w:tmpl w:val="FAE6D2D4"/>
    <w:lvl w:ilvl="0" w:tplc="080A000F">
      <w:start w:val="1"/>
      <w:numFmt w:val="decimal"/>
      <w:lvlText w:val="%1."/>
      <w:lvlJc w:val="left"/>
      <w:pPr>
        <w:tabs>
          <w:tab w:val="num" w:pos="1080"/>
        </w:tabs>
        <w:ind w:left="1080" w:hanging="360"/>
      </w:pPr>
    </w:lvl>
    <w:lvl w:ilvl="1" w:tplc="080A000B">
      <w:start w:val="1"/>
      <w:numFmt w:val="bullet"/>
      <w:lvlText w:val=""/>
      <w:lvlJc w:val="left"/>
      <w:pPr>
        <w:tabs>
          <w:tab w:val="num" w:pos="1800"/>
        </w:tabs>
        <w:ind w:left="1800" w:hanging="360"/>
      </w:pPr>
      <w:rPr>
        <w:rFonts w:ascii="Wingdings" w:hAnsi="Wingdings" w:hint="default"/>
      </w:r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11">
    <w:nsid w:val="25101727"/>
    <w:multiLevelType w:val="hybridMultilevel"/>
    <w:tmpl w:val="C2C8EDB8"/>
    <w:lvl w:ilvl="0" w:tplc="080A0005">
      <w:start w:val="1"/>
      <w:numFmt w:val="bullet"/>
      <w:lvlText w:val=""/>
      <w:lvlJc w:val="left"/>
      <w:pPr>
        <w:tabs>
          <w:tab w:val="num" w:pos="3600"/>
        </w:tabs>
        <w:ind w:left="360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6E67A8C"/>
    <w:multiLevelType w:val="hybridMultilevel"/>
    <w:tmpl w:val="4FF284E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2B923EDB"/>
    <w:multiLevelType w:val="hybridMultilevel"/>
    <w:tmpl w:val="B522608C"/>
    <w:lvl w:ilvl="0" w:tplc="5F1E5BF8">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4">
    <w:nsid w:val="309B6185"/>
    <w:multiLevelType w:val="hybridMultilevel"/>
    <w:tmpl w:val="E480BA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FD1C8C"/>
    <w:multiLevelType w:val="hybridMultilevel"/>
    <w:tmpl w:val="8C1218C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36337D67"/>
    <w:multiLevelType w:val="hybridMultilevel"/>
    <w:tmpl w:val="3D8A4EE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3930189A"/>
    <w:multiLevelType w:val="hybridMultilevel"/>
    <w:tmpl w:val="14DE0F9E"/>
    <w:lvl w:ilvl="0" w:tplc="080A0005">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8">
    <w:nsid w:val="3AA91208"/>
    <w:multiLevelType w:val="hybridMultilevel"/>
    <w:tmpl w:val="D6423D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BF72F2C"/>
    <w:multiLevelType w:val="hybridMultilevel"/>
    <w:tmpl w:val="C524AA7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nsid w:val="42B13823"/>
    <w:multiLevelType w:val="multilevel"/>
    <w:tmpl w:val="AA7AB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36D6C73"/>
    <w:multiLevelType w:val="hybridMultilevel"/>
    <w:tmpl w:val="8C8A25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7D09AD"/>
    <w:multiLevelType w:val="hybridMultilevel"/>
    <w:tmpl w:val="A5B0EE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D54500B"/>
    <w:multiLevelType w:val="hybridMultilevel"/>
    <w:tmpl w:val="F760A9E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nsid w:val="50C4437F"/>
    <w:multiLevelType w:val="hybridMultilevel"/>
    <w:tmpl w:val="9F0E7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5D773CF"/>
    <w:multiLevelType w:val="hybridMultilevel"/>
    <w:tmpl w:val="6082DC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9304A31"/>
    <w:multiLevelType w:val="hybridMultilevel"/>
    <w:tmpl w:val="D92603D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nsid w:val="5CD356BC"/>
    <w:multiLevelType w:val="hybridMultilevel"/>
    <w:tmpl w:val="B8FACE94"/>
    <w:lvl w:ilvl="0" w:tplc="410032B6">
      <w:start w:val="1"/>
      <w:numFmt w:val="upperRoman"/>
      <w:lvlText w:val="%1."/>
      <w:lvlJc w:val="left"/>
      <w:pPr>
        <w:tabs>
          <w:tab w:val="num" w:pos="1009"/>
        </w:tabs>
        <w:ind w:left="1009" w:hanging="720"/>
      </w:pPr>
      <w:rPr>
        <w:rFonts w:hint="default"/>
        <w:b/>
      </w:rPr>
    </w:lvl>
    <w:lvl w:ilvl="1" w:tplc="080A0019" w:tentative="1">
      <w:start w:val="1"/>
      <w:numFmt w:val="lowerLetter"/>
      <w:lvlText w:val="%2."/>
      <w:lvlJc w:val="left"/>
      <w:pPr>
        <w:tabs>
          <w:tab w:val="num" w:pos="1369"/>
        </w:tabs>
        <w:ind w:left="1369" w:hanging="360"/>
      </w:pPr>
    </w:lvl>
    <w:lvl w:ilvl="2" w:tplc="080A001B" w:tentative="1">
      <w:start w:val="1"/>
      <w:numFmt w:val="lowerRoman"/>
      <w:lvlText w:val="%3."/>
      <w:lvlJc w:val="right"/>
      <w:pPr>
        <w:tabs>
          <w:tab w:val="num" w:pos="2089"/>
        </w:tabs>
        <w:ind w:left="2089" w:hanging="180"/>
      </w:pPr>
    </w:lvl>
    <w:lvl w:ilvl="3" w:tplc="080A000F" w:tentative="1">
      <w:start w:val="1"/>
      <w:numFmt w:val="decimal"/>
      <w:lvlText w:val="%4."/>
      <w:lvlJc w:val="left"/>
      <w:pPr>
        <w:tabs>
          <w:tab w:val="num" w:pos="2809"/>
        </w:tabs>
        <w:ind w:left="2809" w:hanging="360"/>
      </w:pPr>
    </w:lvl>
    <w:lvl w:ilvl="4" w:tplc="080A0019" w:tentative="1">
      <w:start w:val="1"/>
      <w:numFmt w:val="lowerLetter"/>
      <w:lvlText w:val="%5."/>
      <w:lvlJc w:val="left"/>
      <w:pPr>
        <w:tabs>
          <w:tab w:val="num" w:pos="3529"/>
        </w:tabs>
        <w:ind w:left="3529" w:hanging="360"/>
      </w:pPr>
    </w:lvl>
    <w:lvl w:ilvl="5" w:tplc="080A001B" w:tentative="1">
      <w:start w:val="1"/>
      <w:numFmt w:val="lowerRoman"/>
      <w:lvlText w:val="%6."/>
      <w:lvlJc w:val="right"/>
      <w:pPr>
        <w:tabs>
          <w:tab w:val="num" w:pos="4249"/>
        </w:tabs>
        <w:ind w:left="4249" w:hanging="180"/>
      </w:pPr>
    </w:lvl>
    <w:lvl w:ilvl="6" w:tplc="080A000F" w:tentative="1">
      <w:start w:val="1"/>
      <w:numFmt w:val="decimal"/>
      <w:lvlText w:val="%7."/>
      <w:lvlJc w:val="left"/>
      <w:pPr>
        <w:tabs>
          <w:tab w:val="num" w:pos="4969"/>
        </w:tabs>
        <w:ind w:left="4969" w:hanging="360"/>
      </w:pPr>
    </w:lvl>
    <w:lvl w:ilvl="7" w:tplc="080A0019" w:tentative="1">
      <w:start w:val="1"/>
      <w:numFmt w:val="lowerLetter"/>
      <w:lvlText w:val="%8."/>
      <w:lvlJc w:val="left"/>
      <w:pPr>
        <w:tabs>
          <w:tab w:val="num" w:pos="5689"/>
        </w:tabs>
        <w:ind w:left="5689" w:hanging="360"/>
      </w:pPr>
    </w:lvl>
    <w:lvl w:ilvl="8" w:tplc="080A001B" w:tentative="1">
      <w:start w:val="1"/>
      <w:numFmt w:val="lowerRoman"/>
      <w:lvlText w:val="%9."/>
      <w:lvlJc w:val="right"/>
      <w:pPr>
        <w:tabs>
          <w:tab w:val="num" w:pos="6409"/>
        </w:tabs>
        <w:ind w:left="6409" w:hanging="180"/>
      </w:pPr>
    </w:lvl>
  </w:abstractNum>
  <w:abstractNum w:abstractNumId="28">
    <w:nsid w:val="5E06532A"/>
    <w:multiLevelType w:val="hybridMultilevel"/>
    <w:tmpl w:val="98E62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F451F53"/>
    <w:multiLevelType w:val="hybridMultilevel"/>
    <w:tmpl w:val="F3C693E6"/>
    <w:lvl w:ilvl="0" w:tplc="080A000F">
      <w:start w:val="1"/>
      <w:numFmt w:val="decimal"/>
      <w:lvlText w:val="%1."/>
      <w:lvlJc w:val="left"/>
      <w:pPr>
        <w:tabs>
          <w:tab w:val="num" w:pos="1080"/>
        </w:tabs>
        <w:ind w:left="1080" w:hanging="360"/>
      </w:pPr>
    </w:lvl>
    <w:lvl w:ilvl="1" w:tplc="080A0019" w:tentative="1">
      <w:start w:val="1"/>
      <w:numFmt w:val="lowerLetter"/>
      <w:lvlText w:val="%2."/>
      <w:lvlJc w:val="left"/>
      <w:pPr>
        <w:tabs>
          <w:tab w:val="num" w:pos="1800"/>
        </w:tabs>
        <w:ind w:left="1800" w:hanging="360"/>
      </w:p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30">
    <w:nsid w:val="5FBE3913"/>
    <w:multiLevelType w:val="hybridMultilevel"/>
    <w:tmpl w:val="C0088B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FDF29BA"/>
    <w:multiLevelType w:val="hybridMultilevel"/>
    <w:tmpl w:val="A822D00C"/>
    <w:lvl w:ilvl="0" w:tplc="0C0A000F">
      <w:start w:val="1"/>
      <w:numFmt w:val="decimal"/>
      <w:lvlText w:val="%1."/>
      <w:lvlJc w:val="left"/>
      <w:pPr>
        <w:tabs>
          <w:tab w:val="num" w:pos="360"/>
        </w:tabs>
        <w:ind w:left="360" w:hanging="360"/>
      </w:pPr>
    </w:lvl>
    <w:lvl w:ilvl="1" w:tplc="080A0005">
      <w:start w:val="1"/>
      <w:numFmt w:val="bullet"/>
      <w:lvlText w:val=""/>
      <w:lvlJc w:val="left"/>
      <w:pPr>
        <w:tabs>
          <w:tab w:val="num" w:pos="1080"/>
        </w:tabs>
        <w:ind w:left="1080" w:hanging="360"/>
      </w:pPr>
      <w:rPr>
        <w:rFonts w:ascii="Wingdings" w:hAnsi="Wingdings" w:hint="default"/>
      </w:r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2">
    <w:nsid w:val="6F817C78"/>
    <w:multiLevelType w:val="hybridMultilevel"/>
    <w:tmpl w:val="DBDC02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2CF3201"/>
    <w:multiLevelType w:val="hybridMultilevel"/>
    <w:tmpl w:val="126C24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32D620C"/>
    <w:multiLevelType w:val="multilevel"/>
    <w:tmpl w:val="55925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35976BF"/>
    <w:multiLevelType w:val="hybridMultilevel"/>
    <w:tmpl w:val="B3FEC2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74745FAE"/>
    <w:multiLevelType w:val="hybridMultilevel"/>
    <w:tmpl w:val="BC6E5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B1D5A02"/>
    <w:multiLevelType w:val="hybridMultilevel"/>
    <w:tmpl w:val="6C126B3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nsid w:val="7B456C48"/>
    <w:multiLevelType w:val="hybridMultilevel"/>
    <w:tmpl w:val="C0C4B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BFA7042"/>
    <w:multiLevelType w:val="hybridMultilevel"/>
    <w:tmpl w:val="29F64284"/>
    <w:lvl w:ilvl="0" w:tplc="080A0005">
      <w:start w:val="1"/>
      <w:numFmt w:val="bullet"/>
      <w:lvlText w:val=""/>
      <w:lvlJc w:val="left"/>
      <w:pPr>
        <w:tabs>
          <w:tab w:val="num" w:pos="720"/>
        </w:tabs>
        <w:ind w:left="720" w:hanging="360"/>
      </w:pPr>
      <w:rPr>
        <w:rFonts w:ascii="Wingdings" w:hAnsi="Wingdings" w:hint="default"/>
      </w:rPr>
    </w:lvl>
    <w:lvl w:ilvl="1" w:tplc="080A0001">
      <w:start w:val="1"/>
      <w:numFmt w:val="bullet"/>
      <w:lvlText w:val=""/>
      <w:lvlJc w:val="left"/>
      <w:pPr>
        <w:tabs>
          <w:tab w:val="num" w:pos="1440"/>
        </w:tabs>
        <w:ind w:left="1440" w:hanging="360"/>
      </w:pPr>
      <w:rPr>
        <w:rFonts w:ascii="Symbol" w:hAnsi="Symbol"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0">
    <w:nsid w:val="7F4E164F"/>
    <w:multiLevelType w:val="hybridMultilevel"/>
    <w:tmpl w:val="F8B6FD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5"/>
  </w:num>
  <w:num w:numId="2">
    <w:abstractNumId w:val="8"/>
  </w:num>
  <w:num w:numId="3">
    <w:abstractNumId w:val="11"/>
  </w:num>
  <w:num w:numId="4">
    <w:abstractNumId w:val="4"/>
  </w:num>
  <w:num w:numId="5">
    <w:abstractNumId w:val="1"/>
  </w:num>
  <w:num w:numId="6">
    <w:abstractNumId w:val="18"/>
  </w:num>
  <w:num w:numId="7">
    <w:abstractNumId w:val="22"/>
  </w:num>
  <w:num w:numId="8">
    <w:abstractNumId w:val="2"/>
  </w:num>
  <w:num w:numId="9">
    <w:abstractNumId w:val="24"/>
  </w:num>
  <w:num w:numId="10">
    <w:abstractNumId w:val="28"/>
  </w:num>
  <w:num w:numId="11">
    <w:abstractNumId w:val="15"/>
  </w:num>
  <w:num w:numId="12">
    <w:abstractNumId w:val="12"/>
  </w:num>
  <w:num w:numId="13">
    <w:abstractNumId w:val="16"/>
  </w:num>
  <w:num w:numId="14">
    <w:abstractNumId w:val="37"/>
  </w:num>
  <w:num w:numId="15">
    <w:abstractNumId w:val="19"/>
  </w:num>
  <w:num w:numId="16">
    <w:abstractNumId w:val="23"/>
  </w:num>
  <w:num w:numId="17">
    <w:abstractNumId w:val="13"/>
  </w:num>
  <w:num w:numId="18">
    <w:abstractNumId w:val="32"/>
  </w:num>
  <w:num w:numId="19">
    <w:abstractNumId w:val="5"/>
  </w:num>
  <w:num w:numId="20">
    <w:abstractNumId w:val="31"/>
  </w:num>
  <w:num w:numId="21">
    <w:abstractNumId w:val="29"/>
  </w:num>
  <w:num w:numId="22">
    <w:abstractNumId w:val="10"/>
  </w:num>
  <w:num w:numId="23">
    <w:abstractNumId w:val="0"/>
  </w:num>
  <w:num w:numId="24">
    <w:abstractNumId w:val="17"/>
  </w:num>
  <w:num w:numId="25">
    <w:abstractNumId w:val="39"/>
  </w:num>
  <w:num w:numId="26">
    <w:abstractNumId w:val="7"/>
  </w:num>
  <w:num w:numId="27">
    <w:abstractNumId w:val="6"/>
  </w:num>
  <w:num w:numId="28">
    <w:abstractNumId w:val="40"/>
  </w:num>
  <w:num w:numId="29">
    <w:abstractNumId w:val="9"/>
  </w:num>
  <w:num w:numId="30">
    <w:abstractNumId w:val="38"/>
  </w:num>
  <w:num w:numId="31">
    <w:abstractNumId w:val="34"/>
  </w:num>
  <w:num w:numId="32">
    <w:abstractNumId w:val="3"/>
  </w:num>
  <w:num w:numId="33">
    <w:abstractNumId w:val="20"/>
  </w:num>
  <w:num w:numId="34">
    <w:abstractNumId w:val="26"/>
  </w:num>
  <w:num w:numId="35">
    <w:abstractNumId w:val="30"/>
  </w:num>
  <w:num w:numId="36">
    <w:abstractNumId w:val="25"/>
  </w:num>
  <w:num w:numId="37">
    <w:abstractNumId w:val="36"/>
  </w:num>
  <w:num w:numId="38">
    <w:abstractNumId w:val="27"/>
  </w:num>
  <w:num w:numId="39">
    <w:abstractNumId w:val="33"/>
  </w:num>
  <w:num w:numId="40">
    <w:abstractNumId w:val="14"/>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8D4"/>
    <w:rsid w:val="000128DC"/>
    <w:rsid w:val="00036CC3"/>
    <w:rsid w:val="00081499"/>
    <w:rsid w:val="000D0842"/>
    <w:rsid w:val="0015442C"/>
    <w:rsid w:val="00174DD1"/>
    <w:rsid w:val="00185D05"/>
    <w:rsid w:val="00191EC8"/>
    <w:rsid w:val="00196BBF"/>
    <w:rsid w:val="001A56CC"/>
    <w:rsid w:val="001B47AE"/>
    <w:rsid w:val="002735D7"/>
    <w:rsid w:val="002813AD"/>
    <w:rsid w:val="00287C67"/>
    <w:rsid w:val="00346EA6"/>
    <w:rsid w:val="00356101"/>
    <w:rsid w:val="0037772F"/>
    <w:rsid w:val="003A7DF3"/>
    <w:rsid w:val="00410848"/>
    <w:rsid w:val="00434C77"/>
    <w:rsid w:val="00466DDE"/>
    <w:rsid w:val="004D154F"/>
    <w:rsid w:val="005078E4"/>
    <w:rsid w:val="0055135A"/>
    <w:rsid w:val="00565225"/>
    <w:rsid w:val="0058152A"/>
    <w:rsid w:val="00596788"/>
    <w:rsid w:val="0059799F"/>
    <w:rsid w:val="00630BD6"/>
    <w:rsid w:val="00631F82"/>
    <w:rsid w:val="006369B2"/>
    <w:rsid w:val="006378D4"/>
    <w:rsid w:val="00646F33"/>
    <w:rsid w:val="00652FE8"/>
    <w:rsid w:val="0069797A"/>
    <w:rsid w:val="006C26B6"/>
    <w:rsid w:val="006D77FD"/>
    <w:rsid w:val="006F0478"/>
    <w:rsid w:val="007101E1"/>
    <w:rsid w:val="00750A39"/>
    <w:rsid w:val="00767709"/>
    <w:rsid w:val="007830FE"/>
    <w:rsid w:val="007835D0"/>
    <w:rsid w:val="00783E7D"/>
    <w:rsid w:val="007920B7"/>
    <w:rsid w:val="00797887"/>
    <w:rsid w:val="008759EA"/>
    <w:rsid w:val="008A6C42"/>
    <w:rsid w:val="008B490C"/>
    <w:rsid w:val="008F091C"/>
    <w:rsid w:val="00940F95"/>
    <w:rsid w:val="009552CC"/>
    <w:rsid w:val="00981D74"/>
    <w:rsid w:val="009A0AD1"/>
    <w:rsid w:val="009A192A"/>
    <w:rsid w:val="009C0B60"/>
    <w:rsid w:val="009E3E23"/>
    <w:rsid w:val="00A07E66"/>
    <w:rsid w:val="00AE0FA0"/>
    <w:rsid w:val="00B13EE0"/>
    <w:rsid w:val="00B244AD"/>
    <w:rsid w:val="00B36F56"/>
    <w:rsid w:val="00B740AA"/>
    <w:rsid w:val="00BC6BEB"/>
    <w:rsid w:val="00BD41DA"/>
    <w:rsid w:val="00BE624A"/>
    <w:rsid w:val="00BF2776"/>
    <w:rsid w:val="00C010C2"/>
    <w:rsid w:val="00C457AB"/>
    <w:rsid w:val="00CA3199"/>
    <w:rsid w:val="00CA6B88"/>
    <w:rsid w:val="00CB05CD"/>
    <w:rsid w:val="00CB3E0B"/>
    <w:rsid w:val="00CD314D"/>
    <w:rsid w:val="00CF4FD8"/>
    <w:rsid w:val="00D419E9"/>
    <w:rsid w:val="00D52F27"/>
    <w:rsid w:val="00DD4EBF"/>
    <w:rsid w:val="00E55D03"/>
    <w:rsid w:val="00E562AB"/>
    <w:rsid w:val="00E75BF1"/>
    <w:rsid w:val="00ED18D4"/>
    <w:rsid w:val="00ED76B0"/>
    <w:rsid w:val="00EE17E1"/>
    <w:rsid w:val="00EF396E"/>
    <w:rsid w:val="00F177CA"/>
    <w:rsid w:val="00F230AD"/>
    <w:rsid w:val="00F62496"/>
    <w:rsid w:val="00F769CE"/>
    <w:rsid w:val="00FB38D3"/>
    <w:rsid w:val="00FC19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499"/>
    <w:rPr>
      <w:sz w:val="24"/>
      <w:szCs w:val="24"/>
    </w:rPr>
  </w:style>
  <w:style w:type="paragraph" w:styleId="Ttulo2">
    <w:name w:val="heading 2"/>
    <w:basedOn w:val="Normal"/>
    <w:next w:val="Normal"/>
    <w:link w:val="Ttulo2Car"/>
    <w:qFormat/>
    <w:rsid w:val="001A56CC"/>
    <w:pPr>
      <w:pBdr>
        <w:top w:val="double" w:sz="6" w:space="1" w:color="auto"/>
        <w:between w:val="double" w:sz="6" w:space="1" w:color="auto"/>
      </w:pBdr>
      <w:spacing w:after="101" w:line="216" w:lineRule="atLeast"/>
      <w:jc w:val="both"/>
      <w:outlineLvl w:val="1"/>
    </w:pPr>
    <w:rPr>
      <w:rFonts w:ascii="Arial" w:hAnsi="Arial"/>
      <w:sz w:val="18"/>
      <w:szCs w:val="20"/>
      <w:lang w:val="es-ES_tradnl" w:eastAsia="es-ES"/>
    </w:rPr>
  </w:style>
  <w:style w:type="paragraph" w:styleId="Ttulo3">
    <w:name w:val="heading 3"/>
    <w:basedOn w:val="Normal"/>
    <w:next w:val="Normal"/>
    <w:link w:val="Ttulo3Car"/>
    <w:qFormat/>
    <w:rsid w:val="001A56CC"/>
    <w:pPr>
      <w:keepNext/>
      <w:spacing w:after="101" w:line="232" w:lineRule="exact"/>
      <w:jc w:val="center"/>
      <w:outlineLvl w:val="2"/>
    </w:pPr>
    <w:rPr>
      <w:rFonts w:ascii="Arial" w:hAnsi="Arial"/>
      <w:b/>
      <w:color w:val="FFFF00"/>
      <w:sz w:val="18"/>
      <w:szCs w:val="20"/>
      <w:lang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8759EA"/>
    <w:pPr>
      <w:tabs>
        <w:tab w:val="center" w:pos="4252"/>
        <w:tab w:val="right" w:pos="8504"/>
      </w:tabs>
    </w:pPr>
  </w:style>
  <w:style w:type="paragraph" w:styleId="Piedepgina">
    <w:name w:val="footer"/>
    <w:basedOn w:val="Normal"/>
    <w:rsid w:val="008759EA"/>
    <w:pPr>
      <w:tabs>
        <w:tab w:val="center" w:pos="4252"/>
        <w:tab w:val="right" w:pos="8504"/>
      </w:tabs>
    </w:pPr>
  </w:style>
  <w:style w:type="paragraph" w:customStyle="1" w:styleId="Texto">
    <w:name w:val="Texto"/>
    <w:basedOn w:val="Normal"/>
    <w:link w:val="TextoCar"/>
    <w:rsid w:val="00750A39"/>
    <w:pPr>
      <w:spacing w:after="101" w:line="216" w:lineRule="exact"/>
      <w:ind w:firstLine="288"/>
      <w:jc w:val="both"/>
    </w:pPr>
    <w:rPr>
      <w:rFonts w:ascii="Arial" w:hAnsi="Arial" w:cs="Arial"/>
      <w:sz w:val="18"/>
      <w:szCs w:val="18"/>
      <w:lang w:val="es-ES" w:eastAsia="es-ES"/>
    </w:rPr>
  </w:style>
  <w:style w:type="paragraph" w:customStyle="1" w:styleId="texto0">
    <w:name w:val="texto"/>
    <w:basedOn w:val="Normal"/>
    <w:rsid w:val="00940F95"/>
    <w:pPr>
      <w:spacing w:after="101" w:line="216" w:lineRule="atLeast"/>
      <w:ind w:firstLine="288"/>
      <w:jc w:val="both"/>
    </w:pPr>
    <w:rPr>
      <w:rFonts w:ascii="Arial" w:hAnsi="Arial" w:cs="Arial"/>
      <w:sz w:val="18"/>
      <w:szCs w:val="20"/>
      <w:lang w:eastAsia="es-ES"/>
    </w:rPr>
  </w:style>
  <w:style w:type="paragraph" w:styleId="Prrafodelista">
    <w:name w:val="List Paragraph"/>
    <w:basedOn w:val="Normal"/>
    <w:uiPriority w:val="34"/>
    <w:qFormat/>
    <w:rsid w:val="00191EC8"/>
    <w:pPr>
      <w:spacing w:after="200" w:line="276" w:lineRule="auto"/>
      <w:ind w:left="720"/>
      <w:contextualSpacing/>
    </w:pPr>
    <w:rPr>
      <w:rFonts w:ascii="Calibri" w:eastAsia="Calibri" w:hAnsi="Calibri"/>
      <w:sz w:val="22"/>
      <w:szCs w:val="22"/>
      <w:lang w:eastAsia="en-US"/>
    </w:rPr>
  </w:style>
  <w:style w:type="character" w:customStyle="1" w:styleId="TextoCar">
    <w:name w:val="Texto Car"/>
    <w:link w:val="Texto"/>
    <w:rsid w:val="00BF2776"/>
    <w:rPr>
      <w:rFonts w:ascii="Arial" w:hAnsi="Arial" w:cs="Arial"/>
      <w:sz w:val="18"/>
      <w:szCs w:val="18"/>
      <w:lang w:val="es-ES" w:eastAsia="es-ES"/>
    </w:rPr>
  </w:style>
  <w:style w:type="paragraph" w:customStyle="1" w:styleId="CABEZA">
    <w:name w:val="CABEZA"/>
    <w:basedOn w:val="Normal"/>
    <w:rsid w:val="00BF2776"/>
    <w:pPr>
      <w:jc w:val="center"/>
    </w:pPr>
    <w:rPr>
      <w:rFonts w:cs="Arial"/>
      <w:b/>
      <w:sz w:val="28"/>
      <w:szCs w:val="28"/>
      <w:lang w:val="es-ES_tradnl"/>
    </w:rPr>
  </w:style>
  <w:style w:type="paragraph" w:customStyle="1" w:styleId="ANOTACION">
    <w:name w:val="ANOTACION"/>
    <w:basedOn w:val="Normal"/>
    <w:rsid w:val="00BF2776"/>
    <w:pPr>
      <w:spacing w:before="101" w:after="101" w:line="216" w:lineRule="atLeast"/>
      <w:jc w:val="center"/>
    </w:pPr>
    <w:rPr>
      <w:b/>
      <w:sz w:val="18"/>
      <w:szCs w:val="20"/>
      <w:lang w:val="es-ES_tradnl" w:eastAsia="es-ES"/>
    </w:rPr>
  </w:style>
  <w:style w:type="paragraph" w:customStyle="1" w:styleId="Titulo1">
    <w:name w:val="Titulo 1"/>
    <w:basedOn w:val="Texto"/>
    <w:rsid w:val="00BF2776"/>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Titulo2">
    <w:name w:val="Titulo 2"/>
    <w:basedOn w:val="Texto"/>
    <w:rsid w:val="00BF2776"/>
    <w:pPr>
      <w:pBdr>
        <w:top w:val="double" w:sz="6" w:space="1" w:color="auto"/>
      </w:pBdr>
      <w:spacing w:line="240" w:lineRule="auto"/>
      <w:ind w:firstLine="0"/>
      <w:outlineLvl w:val="1"/>
    </w:pPr>
    <w:rPr>
      <w:szCs w:val="20"/>
      <w:lang w:val="es-MX"/>
    </w:rPr>
  </w:style>
  <w:style w:type="paragraph" w:customStyle="1" w:styleId="Estilo1xx">
    <w:name w:val="Estilo1xx"/>
    <w:basedOn w:val="Texto"/>
    <w:rsid w:val="00BF2776"/>
    <w:pPr>
      <w:ind w:left="2115" w:hanging="435"/>
    </w:pPr>
    <w:rPr>
      <w:lang w:val="es-MX"/>
    </w:rPr>
  </w:style>
  <w:style w:type="paragraph" w:customStyle="1" w:styleId="ecxecxecxmsonormal">
    <w:name w:val="ecxecxecxmsonormal"/>
    <w:basedOn w:val="Normal"/>
    <w:rsid w:val="0069797A"/>
    <w:pPr>
      <w:spacing w:after="324"/>
    </w:pPr>
  </w:style>
  <w:style w:type="paragraph" w:styleId="Textosinformato">
    <w:name w:val="Plain Text"/>
    <w:basedOn w:val="Normal"/>
    <w:link w:val="TextosinformatoCar"/>
    <w:rsid w:val="007920B7"/>
    <w:rPr>
      <w:rFonts w:ascii="Courier New" w:hAnsi="Courier New" w:cs="Courier New"/>
      <w:sz w:val="20"/>
      <w:szCs w:val="20"/>
      <w:lang w:val="es-ES" w:eastAsia="es-ES"/>
    </w:rPr>
  </w:style>
  <w:style w:type="character" w:customStyle="1" w:styleId="TextosinformatoCar">
    <w:name w:val="Texto sin formato Car"/>
    <w:link w:val="Textosinformato"/>
    <w:rsid w:val="007920B7"/>
    <w:rPr>
      <w:rFonts w:ascii="Courier New" w:hAnsi="Courier New" w:cs="Courier New"/>
      <w:lang w:val="es-ES" w:eastAsia="es-ES"/>
    </w:rPr>
  </w:style>
  <w:style w:type="character" w:styleId="Textoennegrita">
    <w:name w:val="Strong"/>
    <w:uiPriority w:val="22"/>
    <w:qFormat/>
    <w:rsid w:val="00D419E9"/>
    <w:rPr>
      <w:b/>
      <w:bCs/>
    </w:rPr>
  </w:style>
  <w:style w:type="paragraph" w:customStyle="1" w:styleId="Normal0">
    <w:name w:val="[Normal]"/>
    <w:rsid w:val="008A6C42"/>
    <w:pPr>
      <w:widowControl w:val="0"/>
      <w:autoSpaceDE w:val="0"/>
      <w:autoSpaceDN w:val="0"/>
      <w:adjustRightInd w:val="0"/>
    </w:pPr>
    <w:rPr>
      <w:rFonts w:ascii="Arial" w:hAnsi="Arial" w:cs="Arial"/>
      <w:sz w:val="24"/>
      <w:szCs w:val="24"/>
    </w:rPr>
  </w:style>
  <w:style w:type="paragraph" w:styleId="NormalWeb">
    <w:name w:val="Normal (Web)"/>
    <w:basedOn w:val="Normal"/>
    <w:unhideWhenUsed/>
    <w:rsid w:val="008F091C"/>
    <w:pPr>
      <w:spacing w:before="100" w:beforeAutospacing="1" w:after="100" w:afterAutospacing="1"/>
    </w:pPr>
    <w:rPr>
      <w:rFonts w:ascii="Arial" w:hAnsi="Arial" w:cs="Arial"/>
      <w:sz w:val="20"/>
      <w:szCs w:val="20"/>
    </w:rPr>
  </w:style>
  <w:style w:type="paragraph" w:customStyle="1" w:styleId="ROMANOS">
    <w:name w:val="ROMANOS"/>
    <w:basedOn w:val="Normal"/>
    <w:link w:val="ROMANOSCar"/>
    <w:rsid w:val="00CB3E0B"/>
    <w:pPr>
      <w:tabs>
        <w:tab w:val="left" w:pos="990"/>
      </w:tabs>
      <w:spacing w:after="101" w:line="216" w:lineRule="atLeast"/>
      <w:ind w:left="990" w:hanging="720"/>
      <w:jc w:val="both"/>
    </w:pPr>
    <w:rPr>
      <w:rFonts w:ascii="Arial" w:hAnsi="Arial" w:cs="Arial"/>
      <w:sz w:val="18"/>
      <w:szCs w:val="20"/>
      <w:lang w:eastAsia="es-ES"/>
    </w:rPr>
  </w:style>
  <w:style w:type="character" w:styleId="Hipervnculo">
    <w:name w:val="Hyperlink"/>
    <w:uiPriority w:val="99"/>
    <w:unhideWhenUsed/>
    <w:rsid w:val="00565225"/>
    <w:rPr>
      <w:color w:val="0000FF"/>
      <w:u w:val="single"/>
    </w:rPr>
  </w:style>
  <w:style w:type="character" w:customStyle="1" w:styleId="emphasis">
    <w:name w:val="emphasis"/>
    <w:basedOn w:val="Fuentedeprrafopredeter"/>
    <w:rsid w:val="00EE17E1"/>
  </w:style>
  <w:style w:type="character" w:customStyle="1" w:styleId="Ttulo2Car">
    <w:name w:val="Título 2 Car"/>
    <w:link w:val="Ttulo2"/>
    <w:rsid w:val="001A56CC"/>
    <w:rPr>
      <w:rFonts w:ascii="Arial" w:hAnsi="Arial"/>
      <w:sz w:val="18"/>
      <w:lang w:val="es-ES_tradnl" w:eastAsia="es-ES"/>
    </w:rPr>
  </w:style>
  <w:style w:type="character" w:customStyle="1" w:styleId="Ttulo3Car">
    <w:name w:val="Título 3 Car"/>
    <w:link w:val="Ttulo3"/>
    <w:rsid w:val="001A56CC"/>
    <w:rPr>
      <w:rFonts w:ascii="Arial" w:hAnsi="Arial"/>
      <w:b/>
      <w:color w:val="FFFF00"/>
      <w:sz w:val="18"/>
      <w:lang w:eastAsia="es-ES"/>
    </w:rPr>
  </w:style>
  <w:style w:type="character" w:customStyle="1" w:styleId="ROMANOSCar">
    <w:name w:val="ROMANOS Car"/>
    <w:link w:val="ROMANOS"/>
    <w:rsid w:val="00596788"/>
    <w:rPr>
      <w:rFonts w:ascii="Arial" w:hAnsi="Arial" w:cs="Arial"/>
      <w:sz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209566">
      <w:bodyDiv w:val="1"/>
      <w:marLeft w:val="0"/>
      <w:marRight w:val="0"/>
      <w:marTop w:val="0"/>
      <w:marBottom w:val="0"/>
      <w:divBdr>
        <w:top w:val="none" w:sz="0" w:space="0" w:color="auto"/>
        <w:left w:val="none" w:sz="0" w:space="0" w:color="auto"/>
        <w:bottom w:val="none" w:sz="0" w:space="0" w:color="auto"/>
        <w:right w:val="none" w:sz="0" w:space="0" w:color="auto"/>
      </w:divBdr>
      <w:divsChild>
        <w:div w:id="1656689786">
          <w:marLeft w:val="0"/>
          <w:marRight w:val="0"/>
          <w:marTop w:val="240"/>
          <w:marBottom w:val="0"/>
          <w:divBdr>
            <w:top w:val="none" w:sz="0" w:space="0" w:color="auto"/>
            <w:left w:val="none" w:sz="0" w:space="0" w:color="auto"/>
            <w:bottom w:val="none" w:sz="0" w:space="0" w:color="auto"/>
            <w:right w:val="none" w:sz="0" w:space="0" w:color="auto"/>
          </w:divBdr>
          <w:divsChild>
            <w:div w:id="60560905">
              <w:marLeft w:val="0"/>
              <w:marRight w:val="0"/>
              <w:marTop w:val="0"/>
              <w:marBottom w:val="0"/>
              <w:divBdr>
                <w:top w:val="none" w:sz="0" w:space="0" w:color="auto"/>
                <w:left w:val="none" w:sz="0" w:space="0" w:color="auto"/>
                <w:bottom w:val="none" w:sz="0" w:space="0" w:color="auto"/>
                <w:right w:val="none" w:sz="0" w:space="0" w:color="auto"/>
              </w:divBdr>
              <w:divsChild>
                <w:div w:id="521748374">
                  <w:marLeft w:val="0"/>
                  <w:marRight w:val="0"/>
                  <w:marTop w:val="0"/>
                  <w:marBottom w:val="240"/>
                  <w:divBdr>
                    <w:top w:val="none" w:sz="0" w:space="0" w:color="auto"/>
                    <w:left w:val="none" w:sz="0" w:space="0" w:color="auto"/>
                    <w:bottom w:val="none" w:sz="0" w:space="0" w:color="auto"/>
                    <w:right w:val="none" w:sz="0" w:space="0" w:color="auto"/>
                  </w:divBdr>
                  <w:divsChild>
                    <w:div w:id="602618127">
                      <w:marLeft w:val="0"/>
                      <w:marRight w:val="0"/>
                      <w:marTop w:val="0"/>
                      <w:marBottom w:val="0"/>
                      <w:divBdr>
                        <w:top w:val="none" w:sz="0" w:space="0" w:color="auto"/>
                        <w:left w:val="none" w:sz="0" w:space="0" w:color="auto"/>
                        <w:bottom w:val="none" w:sz="0" w:space="0" w:color="auto"/>
                        <w:right w:val="none" w:sz="0" w:space="0" w:color="auto"/>
                      </w:divBdr>
                      <w:divsChild>
                        <w:div w:id="137569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674900">
      <w:bodyDiv w:val="1"/>
      <w:marLeft w:val="0"/>
      <w:marRight w:val="0"/>
      <w:marTop w:val="0"/>
      <w:marBottom w:val="0"/>
      <w:divBdr>
        <w:top w:val="none" w:sz="0" w:space="0" w:color="auto"/>
        <w:left w:val="none" w:sz="0" w:space="0" w:color="auto"/>
        <w:bottom w:val="none" w:sz="0" w:space="0" w:color="auto"/>
        <w:right w:val="none" w:sz="0" w:space="0" w:color="auto"/>
      </w:divBdr>
      <w:divsChild>
        <w:div w:id="1037389237">
          <w:marLeft w:val="0"/>
          <w:marRight w:val="0"/>
          <w:marTop w:val="240"/>
          <w:marBottom w:val="0"/>
          <w:divBdr>
            <w:top w:val="none" w:sz="0" w:space="0" w:color="auto"/>
            <w:left w:val="none" w:sz="0" w:space="0" w:color="auto"/>
            <w:bottom w:val="none" w:sz="0" w:space="0" w:color="auto"/>
            <w:right w:val="none" w:sz="0" w:space="0" w:color="auto"/>
          </w:divBdr>
          <w:divsChild>
            <w:div w:id="265428382">
              <w:marLeft w:val="0"/>
              <w:marRight w:val="0"/>
              <w:marTop w:val="0"/>
              <w:marBottom w:val="0"/>
              <w:divBdr>
                <w:top w:val="none" w:sz="0" w:space="0" w:color="auto"/>
                <w:left w:val="none" w:sz="0" w:space="0" w:color="auto"/>
                <w:bottom w:val="none" w:sz="0" w:space="0" w:color="auto"/>
                <w:right w:val="none" w:sz="0" w:space="0" w:color="auto"/>
              </w:divBdr>
              <w:divsChild>
                <w:div w:id="1320229680">
                  <w:marLeft w:val="0"/>
                  <w:marRight w:val="0"/>
                  <w:marTop w:val="0"/>
                  <w:marBottom w:val="240"/>
                  <w:divBdr>
                    <w:top w:val="none" w:sz="0" w:space="0" w:color="auto"/>
                    <w:left w:val="none" w:sz="0" w:space="0" w:color="auto"/>
                    <w:bottom w:val="none" w:sz="0" w:space="0" w:color="auto"/>
                    <w:right w:val="none" w:sz="0" w:space="0" w:color="auto"/>
                  </w:divBdr>
                  <w:divsChild>
                    <w:div w:id="292294025">
                      <w:marLeft w:val="0"/>
                      <w:marRight w:val="0"/>
                      <w:marTop w:val="0"/>
                      <w:marBottom w:val="0"/>
                      <w:divBdr>
                        <w:top w:val="none" w:sz="0" w:space="0" w:color="auto"/>
                        <w:left w:val="none" w:sz="0" w:space="0" w:color="auto"/>
                        <w:bottom w:val="none" w:sz="0" w:space="0" w:color="auto"/>
                        <w:right w:val="none" w:sz="0" w:space="0" w:color="auto"/>
                      </w:divBdr>
                      <w:divsChild>
                        <w:div w:id="2029287089">
                          <w:marLeft w:val="0"/>
                          <w:marRight w:val="0"/>
                          <w:marTop w:val="0"/>
                          <w:marBottom w:val="0"/>
                          <w:divBdr>
                            <w:top w:val="none" w:sz="0" w:space="0" w:color="auto"/>
                            <w:left w:val="none" w:sz="0" w:space="0" w:color="auto"/>
                            <w:bottom w:val="none" w:sz="0" w:space="0" w:color="auto"/>
                            <w:right w:val="none" w:sz="0" w:space="0" w:color="auto"/>
                          </w:divBdr>
                          <w:divsChild>
                            <w:div w:id="1148282937">
                              <w:marLeft w:val="0"/>
                              <w:marRight w:val="0"/>
                              <w:marTop w:val="0"/>
                              <w:marBottom w:val="120"/>
                              <w:divBdr>
                                <w:top w:val="none" w:sz="0" w:space="0" w:color="E4E3E3"/>
                                <w:left w:val="single" w:sz="12" w:space="4" w:color="E4E3E3"/>
                                <w:bottom w:val="none" w:sz="0" w:space="0" w:color="E4E3E3"/>
                                <w:right w:val="none" w:sz="0" w:space="0" w:color="E4E3E3"/>
                              </w:divBdr>
                            </w:div>
                          </w:divsChild>
                        </w:div>
                      </w:divsChild>
                    </w:div>
                  </w:divsChild>
                </w:div>
              </w:divsChild>
            </w:div>
          </w:divsChild>
        </w:div>
      </w:divsChild>
    </w:div>
    <w:div w:id="1553885295">
      <w:bodyDiv w:val="1"/>
      <w:marLeft w:val="0"/>
      <w:marRight w:val="0"/>
      <w:marTop w:val="0"/>
      <w:marBottom w:val="0"/>
      <w:divBdr>
        <w:top w:val="none" w:sz="0" w:space="0" w:color="auto"/>
        <w:left w:val="none" w:sz="0" w:space="0" w:color="auto"/>
        <w:bottom w:val="none" w:sz="0" w:space="0" w:color="auto"/>
        <w:right w:val="none" w:sz="0" w:space="0" w:color="auto"/>
      </w:divBdr>
      <w:divsChild>
        <w:div w:id="266081968">
          <w:marLeft w:val="0"/>
          <w:marRight w:val="0"/>
          <w:marTop w:val="240"/>
          <w:marBottom w:val="0"/>
          <w:divBdr>
            <w:top w:val="none" w:sz="0" w:space="0" w:color="auto"/>
            <w:left w:val="none" w:sz="0" w:space="0" w:color="auto"/>
            <w:bottom w:val="none" w:sz="0" w:space="0" w:color="auto"/>
            <w:right w:val="none" w:sz="0" w:space="0" w:color="auto"/>
          </w:divBdr>
          <w:divsChild>
            <w:div w:id="201750060">
              <w:marLeft w:val="0"/>
              <w:marRight w:val="0"/>
              <w:marTop w:val="0"/>
              <w:marBottom w:val="0"/>
              <w:divBdr>
                <w:top w:val="none" w:sz="0" w:space="0" w:color="auto"/>
                <w:left w:val="none" w:sz="0" w:space="0" w:color="auto"/>
                <w:bottom w:val="none" w:sz="0" w:space="0" w:color="auto"/>
                <w:right w:val="none" w:sz="0" w:space="0" w:color="auto"/>
              </w:divBdr>
              <w:divsChild>
                <w:div w:id="1372532156">
                  <w:marLeft w:val="0"/>
                  <w:marRight w:val="0"/>
                  <w:marTop w:val="0"/>
                  <w:marBottom w:val="240"/>
                  <w:divBdr>
                    <w:top w:val="none" w:sz="0" w:space="0" w:color="auto"/>
                    <w:left w:val="none" w:sz="0" w:space="0" w:color="auto"/>
                    <w:bottom w:val="none" w:sz="0" w:space="0" w:color="auto"/>
                    <w:right w:val="none" w:sz="0" w:space="0" w:color="auto"/>
                  </w:divBdr>
                  <w:divsChild>
                    <w:div w:id="1114013353">
                      <w:marLeft w:val="0"/>
                      <w:marRight w:val="0"/>
                      <w:marTop w:val="0"/>
                      <w:marBottom w:val="0"/>
                      <w:divBdr>
                        <w:top w:val="none" w:sz="0" w:space="0" w:color="auto"/>
                        <w:left w:val="none" w:sz="0" w:space="0" w:color="auto"/>
                        <w:bottom w:val="none" w:sz="0" w:space="0" w:color="auto"/>
                        <w:right w:val="none" w:sz="0" w:space="0" w:color="auto"/>
                      </w:divBdr>
                      <w:divsChild>
                        <w:div w:id="1659116801">
                          <w:marLeft w:val="0"/>
                          <w:marRight w:val="0"/>
                          <w:marTop w:val="0"/>
                          <w:marBottom w:val="0"/>
                          <w:divBdr>
                            <w:top w:val="none" w:sz="0" w:space="0" w:color="auto"/>
                            <w:left w:val="none" w:sz="0" w:space="0" w:color="auto"/>
                            <w:bottom w:val="none" w:sz="0" w:space="0" w:color="auto"/>
                            <w:right w:val="none" w:sz="0" w:space="0" w:color="auto"/>
                          </w:divBdr>
                          <w:divsChild>
                            <w:div w:id="70933396">
                              <w:marLeft w:val="0"/>
                              <w:marRight w:val="0"/>
                              <w:marTop w:val="0"/>
                              <w:marBottom w:val="0"/>
                              <w:divBdr>
                                <w:top w:val="none" w:sz="0" w:space="0" w:color="auto"/>
                                <w:left w:val="none" w:sz="0" w:space="0" w:color="auto"/>
                                <w:bottom w:val="none" w:sz="0" w:space="0" w:color="auto"/>
                                <w:right w:val="none" w:sz="0" w:space="0" w:color="auto"/>
                              </w:divBdr>
                            </w:div>
                            <w:div w:id="63498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993733">
      <w:bodyDiv w:val="1"/>
      <w:marLeft w:val="0"/>
      <w:marRight w:val="0"/>
      <w:marTop w:val="0"/>
      <w:marBottom w:val="0"/>
      <w:divBdr>
        <w:top w:val="none" w:sz="0" w:space="0" w:color="auto"/>
        <w:left w:val="none" w:sz="0" w:space="0" w:color="auto"/>
        <w:bottom w:val="none" w:sz="0" w:space="0" w:color="auto"/>
        <w:right w:val="none" w:sz="0" w:space="0" w:color="auto"/>
      </w:divBdr>
      <w:divsChild>
        <w:div w:id="1993563526">
          <w:marLeft w:val="0"/>
          <w:marRight w:val="0"/>
          <w:marTop w:val="0"/>
          <w:marBottom w:val="0"/>
          <w:divBdr>
            <w:top w:val="none" w:sz="0" w:space="0" w:color="auto"/>
            <w:left w:val="single" w:sz="2" w:space="0" w:color="FFFFFF"/>
            <w:bottom w:val="single" w:sz="12" w:space="0" w:color="FFFFFF"/>
            <w:right w:val="single" w:sz="2" w:space="0" w:color="FFFFFF"/>
          </w:divBdr>
          <w:divsChild>
            <w:div w:id="1827933818">
              <w:marLeft w:val="0"/>
              <w:marRight w:val="0"/>
              <w:marTop w:val="0"/>
              <w:marBottom w:val="0"/>
              <w:divBdr>
                <w:top w:val="none" w:sz="0" w:space="0" w:color="auto"/>
                <w:left w:val="none" w:sz="0" w:space="0" w:color="auto"/>
                <w:bottom w:val="none" w:sz="0" w:space="0" w:color="auto"/>
                <w:right w:val="none" w:sz="0" w:space="0" w:color="auto"/>
              </w:divBdr>
              <w:divsChild>
                <w:div w:id="1091199349">
                  <w:marLeft w:val="0"/>
                  <w:marRight w:val="0"/>
                  <w:marTop w:val="0"/>
                  <w:marBottom w:val="0"/>
                  <w:divBdr>
                    <w:top w:val="none" w:sz="0" w:space="0" w:color="auto"/>
                    <w:left w:val="none" w:sz="0" w:space="0" w:color="auto"/>
                    <w:bottom w:val="none" w:sz="0" w:space="0" w:color="auto"/>
                    <w:right w:val="none" w:sz="0" w:space="0" w:color="auto"/>
                  </w:divBdr>
                  <w:divsChild>
                    <w:div w:id="89273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1956</Words>
  <Characters>10764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C</vt:lpstr>
    </vt:vector>
  </TitlesOfParts>
  <Company> </Company>
  <LinksUpToDate>false</LinksUpToDate>
  <CharactersWithSpaces>12695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Jorge A G</dc:creator>
  <cp:lastModifiedBy>Usuario</cp:lastModifiedBy>
  <cp:revision>2</cp:revision>
  <cp:lastPrinted>2009-11-25T05:54:00Z</cp:lastPrinted>
  <dcterms:created xsi:type="dcterms:W3CDTF">2012-10-05T18:42:00Z</dcterms:created>
  <dcterms:modified xsi:type="dcterms:W3CDTF">2012-10-05T18:42:00Z</dcterms:modified>
</cp:coreProperties>
</file>